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1BF1B">
      <w:pPr>
        <w:tabs>
          <w:tab w:val="left" w:pos="10348"/>
        </w:tabs>
        <w:spacing w:after="0" w:line="240" w:lineRule="auto"/>
        <w:ind w:left="10348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 1</w:t>
      </w:r>
    </w:p>
    <w:p w14:paraId="2F53FDD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2A3D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достижении значений показателей муниципальной программы, результатов структурных элементов муниципальной программ</w:t>
      </w:r>
      <w:bookmarkStart w:id="0" w:name="_Hlk132822246"/>
      <w:r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Укрепление общественного здоровья в Грачевском районе»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за 9 месяцев 2025 года</w:t>
      </w:r>
    </w:p>
    <w:p w14:paraId="297E5BF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15820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759"/>
        <w:gridCol w:w="1660"/>
        <w:gridCol w:w="2241"/>
        <w:gridCol w:w="115"/>
        <w:gridCol w:w="2415"/>
        <w:gridCol w:w="2268"/>
        <w:gridCol w:w="3402"/>
      </w:tblGrid>
      <w:tr w14:paraId="0A089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AA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(результата)</w:t>
            </w:r>
          </w:p>
        </w:tc>
        <w:tc>
          <w:tcPr>
            <w:tcW w:w="1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AF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96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 (результата)</w:t>
            </w:r>
          </w:p>
        </w:tc>
        <w:tc>
          <w:tcPr>
            <w:tcW w:w="34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ED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отклонения значения показателя (результата)</w:t>
            </w:r>
          </w:p>
          <w:p w14:paraId="6DB669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</w:tr>
      <w:tr w14:paraId="7917C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9EF5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8BE46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4FC8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35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989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год, предшествующий отчетному (текущему) году</w:t>
            </w:r>
          </w:p>
        </w:tc>
        <w:tc>
          <w:tcPr>
            <w:tcW w:w="4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A44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B9174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053A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7EEBA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E1855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848A7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E4FD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8B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92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 на отчетную дату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761A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9000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5D599">
            <w:pPr>
              <w:suppressAutoHyphens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«Укрепление общественного здоровья в Грачевском районе»</w:t>
            </w:r>
          </w:p>
        </w:tc>
      </w:tr>
      <w:tr w14:paraId="2FED6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3B6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947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Доля граждан, ведущих здоровый образ жизни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A7B35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3B0F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603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2AF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DD99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отношение граждан к своему здоровью</w:t>
            </w:r>
          </w:p>
        </w:tc>
      </w:tr>
      <w:tr w14:paraId="33F6C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60C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2.</w:t>
            </w:r>
          </w:p>
        </w:tc>
        <w:tc>
          <w:tcPr>
            <w:tcW w:w="27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3A56E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Доля граждан, охваченных ежегодным ПМО и ДОГВН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235B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2B3D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80DC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0DF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535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 9 месяцев    2025 года</w:t>
            </w:r>
          </w:p>
        </w:tc>
      </w:tr>
      <w:tr w14:paraId="77D6F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A10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</w:tcPr>
          <w:p w14:paraId="4CED1DF2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Доля граждан, охваченных ежегодным ПМО и ДОГВН на рабочем месте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FA2B9EF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0C3E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70ED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047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6AD7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 9 месяцев     2025 года</w:t>
            </w:r>
          </w:p>
        </w:tc>
      </w:tr>
      <w:tr w14:paraId="1E499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B9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5EC7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Обращаемость в медицинские организации по вопросам здорового образа жизни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CA7CA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C1A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5069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8860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E39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6330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отношение граждан к своему здоровью</w:t>
            </w:r>
          </w:p>
        </w:tc>
      </w:tr>
      <w:tr w14:paraId="3600C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853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0A7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Доля населения, охваченного профилактическими мероприятиями, направленными на снижение распространенности неинфекционных и инфекционных заболеваний, от общей численности жителей муниципального образования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F58FE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428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4308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5864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A48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отношение граждан к своему здоровью</w:t>
            </w:r>
          </w:p>
        </w:tc>
      </w:tr>
      <w:tr w14:paraId="65AC6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8E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2915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Доля  детей и подростков, вовлеченных в оздоровительные мероприятия,  от общей численности  детей и подростков муниципального образования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CEFC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процент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4E6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EED3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861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2EC0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9 месяцев     2025 года</w:t>
            </w:r>
          </w:p>
        </w:tc>
      </w:tr>
      <w:tr w14:paraId="1F6C8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37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693144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 xml:space="preserve">Доля  </w:t>
            </w:r>
            <w:r>
              <w:rPr>
                <w:rFonts w:ascii="Times New Roman" w:hAnsi="Times New Roman" w:cs="Times New Roman"/>
              </w:rPr>
              <w:t xml:space="preserve"> населения старше 60 лет</w:t>
            </w:r>
            <w:r>
              <w:rPr>
                <w:rFonts w:ascii="Times New Roman" w:hAnsi="Times New Roman" w:eastAsia="Calibri" w:cs="Times New Roman"/>
              </w:rPr>
              <w:t xml:space="preserve">, охваченного  информационно-профилактическими мероприятиями по укреплению семьи и активному долголетию, от общей численности  населения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старше 60 лет</w:t>
            </w:r>
            <w:r>
              <w:rPr>
                <w:rFonts w:ascii="Times New Roman" w:hAnsi="Times New Roman" w:eastAsia="Calibri" w:cs="Times New Roman"/>
              </w:rPr>
              <w:t xml:space="preserve"> муниципального образования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39407CC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0FBED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BE4A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463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900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9 месяцев     2025 года</w:t>
            </w:r>
          </w:p>
        </w:tc>
      </w:tr>
      <w:tr w14:paraId="38DA3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D4B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1«Формирование среды, способствующей ведению здорового образа жизни»</w:t>
            </w:r>
          </w:p>
        </w:tc>
      </w:tr>
      <w:tr w14:paraId="66F6E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3E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</w:t>
            </w:r>
            <w:r>
              <w:rPr>
                <w:rFonts w:ascii="Times New Roman" w:hAnsi="Times New Roman" w:eastAsia="Calibri" w:cs="Times New Roman"/>
              </w:rPr>
              <w:t>Р</w:t>
            </w:r>
            <w:r>
              <w:rPr>
                <w:rFonts w:ascii="Times New Roman" w:hAnsi="Times New Roman" w:eastAsia="MS Mincho" w:cs="Times New Roman"/>
              </w:rPr>
              <w:t>азвитие инфраструктуры общественного здоровья, формирование среды, способствующей ведению гражданами здорового образа жизни.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14:paraId="1D9C8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EB2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54505E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Мероприятие (результат)</w:t>
            </w:r>
          </w:p>
          <w:p w14:paraId="0E9BD85B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«Проведены оздоровительные и профилактические мероприятия для жителей района»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BC7C300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99083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80C2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 w14:paraId="55720D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 w14:paraId="136B7C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094E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6E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8225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9B603B8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cs="Times New Roman"/>
              </w:rPr>
              <w:t>Проведен круглый стол.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6B9845B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61781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BFD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1995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2CBCB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F59BC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1713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EB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E6B18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654BA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«Проведен анализ объектов для занятий физкультурой и спортом и создана карта инфраструктуры здоровья муниципалитета»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D6C739C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Да=1</w:t>
            </w:r>
          </w:p>
          <w:p w14:paraId="21B67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0B90E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675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153AB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1D69D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88F6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59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9248775" cy="3238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87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89B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7544D">
            <w:pPr>
              <w:ind w:firstLine="36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 Развитие механизма межведомственного взаимодействия в создании условий для профилактики неинфекционных заболеваний, формирования потребности и ведения населением здорового образа жизни</w:t>
            </w:r>
          </w:p>
        </w:tc>
      </w:tr>
      <w:tr w14:paraId="39247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DD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43BC597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заседания межведомственного совета по профилактике заболеваний и формированию ЗОЖ у населения»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417FDDE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7732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766D4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0028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2276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1EC1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2BB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3 «Организация мероприятий, направленных на оказание профилактических услуг в соответствии с территориальной программой государственной гарантии бесплатного оказания гражданам медицинской помощи»</w:t>
            </w:r>
          </w:p>
        </w:tc>
      </w:tr>
      <w:tr w14:paraId="5A92B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11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Задача 1. Оказание профилактических услуг населению в соответствии с территориальной программой государственных гарантий бесплатного оказания гражданам медицинской помощи.</w:t>
            </w:r>
          </w:p>
        </w:tc>
      </w:tr>
      <w:tr w14:paraId="5F916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9B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F60A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B2CEE6C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«Обеспечено организационное сопровождение и проведение профилактических осмотров и диспансеризации населения»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5C36AFD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Да=1</w:t>
            </w:r>
          </w:p>
          <w:p w14:paraId="64EC70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D9A7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B1058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1B0F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F23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76DA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8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Задача 2. Повышение охвата населения муниципального образования ПМО и ДОГВН на рабочем месте.</w:t>
            </w:r>
          </w:p>
        </w:tc>
      </w:tr>
      <w:tr w14:paraId="16AE1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6F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5C4EF01">
            <w:pP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Мероприятие (результат)</w:t>
            </w:r>
          </w:p>
          <w:p w14:paraId="2D5A0B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«Обеспечено проведение мероприятий по повышению охвата населения муниципального образования ПМО и ДОГВН на рабочем месте»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78C5ACE">
            <w:pPr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Да=1</w:t>
            </w:r>
          </w:p>
          <w:p w14:paraId="7278D9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Нет=0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13A7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BA660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8DA909A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4A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данные представлены за 9 месяцев     2025 года  </w:t>
            </w:r>
          </w:p>
          <w:p w14:paraId="0E9CA8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0B9A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3F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4 «Проведение информационно – коммуникационных мероприятий, а также вовлечение граждан, волонтеров, НКО в мероприятия по укреплению общественного здоровья»</w:t>
            </w:r>
          </w:p>
        </w:tc>
      </w:tr>
      <w:tr w14:paraId="6AB21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CF364">
            <w:pPr>
              <w:pStyle w:val="16"/>
              <w:spacing w:line="256" w:lineRule="auto"/>
            </w:pPr>
            <w:r>
              <w:rPr>
                <w:rFonts w:eastAsiaTheme="minorHAnsi"/>
                <w:lang w:eastAsia="en-US"/>
              </w:rPr>
              <w:t xml:space="preserve">      </w:t>
            </w:r>
            <w:r>
              <w:rPr>
                <w:lang w:eastAsia="en-US"/>
              </w:rPr>
              <w:t>Задача 1. Мотивирование граждан к ведению здорового образа жизни посредством проведения информационно – коммуникационных мероприятий, а также вовлечение граждан, волонтеров, некоммерческих организаций в мероприятия по укреплению общественного здоровья.</w:t>
            </w:r>
          </w:p>
        </w:tc>
      </w:tr>
      <w:tr w14:paraId="3CE35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2E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715B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</w:p>
          <w:p w14:paraId="76CDC35F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«Изготовлены и распространены информационные профилактические материалы по вопросам профилактики неинфекционных и социально значимых заболеваний и пропаганде ЗОЖ (листовки, буклеты, плакаты, газеты)»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ECD15D0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CCAA1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4A69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09C5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E03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данные представлены за 9 месяцев     2025 года  </w:t>
            </w:r>
          </w:p>
          <w:p w14:paraId="3AE6A2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08FC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7A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BF7C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01FC6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«Размещены(еженедельно) на сайте муниципального образования информационные материалы, направленные на профилактику ХНИЗ и формирование здорового образа жизни, предоставленных ГБУЗ «ООЦОЗМП»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BA79D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86135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4411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1AFB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33B2F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3770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2F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D881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5FFA9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«Размещен в электронных  и печатных СМИ информационный контент, предоставленный ГБУЗ «ООЦОЗМП», направленный на профилактику ХНИЗ и формирование приверженности ЗОЖ»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A8C70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8BEC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B0D07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F0AA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4D8FD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7AA4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10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0866E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69AD1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«Проведены профилактические массовые мероприятия, в том числе подготовленных совместно с ГБУЗ «ООЦОЗМП»»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07538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C15D8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D2FED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B5C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C397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6826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6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3F96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0A9B2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«Проведены тематические школы здоровья по профилактике ХНИЗ на территории муниципального образования»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E5E6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5E78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DC0B3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BB7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AAEE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7786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57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2B42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11D674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«Проведены тематические конкурсы для разных целевых групп, направленных на профилактику ХНИЗ и формирование приверженности к ЗОЖ, в том числе организованных совместно с ГБУЗ «ООЦОЗМП»»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B3BC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F4AE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88FC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F5B2B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A31C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08FF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B874C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5 «</w:t>
            </w:r>
            <w:r>
              <w:rPr>
                <w:rFonts w:ascii="Times New Roman" w:hAnsi="Times New Roman" w:eastAsia="Calibri" w:cs="Times New Roman"/>
              </w:rPr>
              <w:t>Проведение мероприятий, направленных на укрепление здоровья работающих»</w:t>
            </w:r>
          </w:p>
        </w:tc>
      </w:tr>
      <w:tr w14:paraId="157B3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DFB871C">
            <w:pPr>
              <w:pStyle w:val="16"/>
              <w:spacing w:line="256" w:lineRule="auto"/>
            </w:pPr>
            <w:r>
              <w:rPr>
                <w:sz w:val="28"/>
                <w:szCs w:val="28"/>
              </w:rPr>
              <w:t xml:space="preserve">           </w:t>
            </w:r>
            <w:r>
              <w:rPr>
                <w:bCs/>
                <w:lang w:eastAsia="en-US"/>
              </w:rPr>
              <w:t>Задача 1. Укрепление здоровья работающих грачевского района</w:t>
            </w:r>
          </w:p>
        </w:tc>
      </w:tr>
      <w:tr w14:paraId="79518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85FA5F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Мероприятие (результат) «Р</w:t>
            </w:r>
            <w:r>
              <w:rPr>
                <w:rFonts w:ascii="Times New Roman" w:hAnsi="Times New Roman" w:eastAsia="Calibri" w:cs="Times New Roman"/>
              </w:rPr>
              <w:t>азработаны и внедрены корпоративные программы «Укрепление здоровья работающих»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3E2D625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03E15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8D6EA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DFF4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A3D5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7AE4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DAF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5408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77D3B8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«Принято участие в  областном конкурсе на лучшую практику по охране и укреплению здоровья на предприятиях и формированию здорового образа жизни работающих»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0643F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0F613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B61DC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65B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5C9A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C73C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CE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E41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43CAB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«Принято участие организациями и предприятиями в спортивно-оздоровительных корпоративных мероприятиях муниципального и регионального уровней»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226B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274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D7E2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C70E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A3AEB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19C0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8A3D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процессных мероприятий 6 </w:t>
            </w:r>
            <w:r>
              <w:rPr>
                <w:rFonts w:ascii="Times New Roman" w:hAnsi="Times New Roman" w:eastAsia="Calibri" w:cs="Times New Roman"/>
              </w:rPr>
              <w:t>«Проведение оздоровительных и профилактических мероприятий для детей и подростков, а также мероприятий по укреплению семьи и активному долголетию»</w:t>
            </w:r>
          </w:p>
        </w:tc>
      </w:tr>
      <w:tr w14:paraId="06D92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82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698DFABD">
            <w:pPr>
              <w:pStyle w:val="16"/>
              <w:spacing w:line="256" w:lineRule="auto"/>
            </w:pPr>
            <w:r>
              <w:rPr>
                <w:sz w:val="28"/>
                <w:szCs w:val="28"/>
              </w:rPr>
              <w:t xml:space="preserve">           </w:t>
            </w:r>
            <w:r>
              <w:rPr>
                <w:bCs/>
                <w:lang w:eastAsia="en-US"/>
              </w:rPr>
              <w:t>Задача 1. Укрепление здоровья детей и подростков, а также проведение информационно-профилактических кампаний по укреплению семьи и активному долголетию.</w:t>
            </w:r>
            <w:r>
              <w:t xml:space="preserve">   </w:t>
            </w:r>
          </w:p>
        </w:tc>
      </w:tr>
      <w:tr w14:paraId="2E3B3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D47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545E63D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</w:rPr>
              <w:t>Мероприятие (результат)</w:t>
            </w:r>
          </w:p>
          <w:p w14:paraId="059E76A6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«Проведены оздоровительные и профилактические мероприятия для детей и подростков»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B3A7288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C4896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7B0A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008D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1DF4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9 месяцев      2025 года</w:t>
            </w:r>
          </w:p>
        </w:tc>
      </w:tr>
      <w:tr w14:paraId="359CD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015D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705C5016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cs="Times New Roman"/>
              </w:rPr>
              <w:t>«Проведены информационно-профилактические кампании по укреплению семьи и активному долголетию»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079603E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B6DF4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45A1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286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FA6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E0A823D"/>
    <w:p w14:paraId="742D84EC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64B25207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64540BB6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34987E25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0BB69B2A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7368C7E8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3AC4BE95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56976091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785152E3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25A0A303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23187472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09E388DB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385708C8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47FB041F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3490E1F3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4C0E6FB7">
      <w:pPr>
        <w:tabs>
          <w:tab w:val="left" w:pos="10348"/>
        </w:tabs>
        <w:spacing w:after="0" w:line="240" w:lineRule="auto"/>
        <w:ind w:left="10348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Приложение № 2</w:t>
      </w:r>
    </w:p>
    <w:p w14:paraId="682B911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1F70CA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на реализацию муниципальной программы</w:t>
      </w:r>
    </w:p>
    <w:p w14:paraId="6A6940C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9 месяцев  2025 года </w:t>
      </w:r>
    </w:p>
    <w:p w14:paraId="62E7A31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p w14:paraId="6B692A35">
      <w:pPr>
        <w:rPr>
          <w:sz w:val="2"/>
          <w:szCs w:val="2"/>
        </w:rPr>
      </w:pPr>
    </w:p>
    <w:tbl>
      <w:tblPr>
        <w:tblStyle w:val="7"/>
        <w:tblW w:w="1531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843"/>
        <w:gridCol w:w="2126"/>
        <w:gridCol w:w="2551"/>
        <w:gridCol w:w="993"/>
        <w:gridCol w:w="1134"/>
        <w:gridCol w:w="1417"/>
        <w:gridCol w:w="1559"/>
        <w:gridCol w:w="1560"/>
        <w:gridCol w:w="1417"/>
      </w:tblGrid>
      <w:tr w14:paraId="101F3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C15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C2FF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DEB3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954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0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14:paraId="00211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</w:t>
            </w:r>
          </w:p>
        </w:tc>
      </w:tr>
      <w:tr w14:paraId="54BB8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7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C6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FB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6D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AE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EC6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D128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0036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DE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7028D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A9D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</w:tbl>
    <w:p w14:paraId="397591FB">
      <w:pPr>
        <w:rPr>
          <w:sz w:val="2"/>
          <w:szCs w:val="2"/>
        </w:rPr>
      </w:pPr>
    </w:p>
    <w:tbl>
      <w:tblPr>
        <w:tblStyle w:val="7"/>
        <w:tblW w:w="15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843"/>
        <w:gridCol w:w="2126"/>
        <w:gridCol w:w="2552"/>
        <w:gridCol w:w="992"/>
        <w:gridCol w:w="1135"/>
        <w:gridCol w:w="1417"/>
        <w:gridCol w:w="1559"/>
        <w:gridCol w:w="1559"/>
        <w:gridCol w:w="1418"/>
      </w:tblGrid>
      <w:tr w14:paraId="561F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E6E2F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31D7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1D08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D34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AA4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8AB9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B9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39A5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4D6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E59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14:paraId="1BEE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75" w:type="dxa"/>
            <w:vMerge w:val="restart"/>
            <w:shd w:val="clear" w:color="auto" w:fill="auto"/>
            <w:noWrap/>
          </w:tcPr>
          <w:p w14:paraId="0817FF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BB1F9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</w:tc>
        <w:tc>
          <w:tcPr>
            <w:tcW w:w="2126" w:type="dxa"/>
            <w:vMerge w:val="restart"/>
            <w:shd w:val="clear" w:color="auto" w:fill="auto"/>
            <w:noWrap/>
          </w:tcPr>
          <w:p w14:paraId="15B75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«Укрепление общественного здоровья в Грачевском районе»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510E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FFFFFF"/>
            <w:noWrap/>
          </w:tcPr>
          <w:p w14:paraId="6488AF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ABCF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EA38A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2F7D4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8A141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</w:tcPr>
          <w:p w14:paraId="6D602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</w:tr>
      <w:tr w14:paraId="10AAB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  <w:jc w:val="center"/>
        </w:trPr>
        <w:tc>
          <w:tcPr>
            <w:tcW w:w="675" w:type="dxa"/>
            <w:vMerge w:val="continue"/>
          </w:tcPr>
          <w:p w14:paraId="3933B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continue"/>
          </w:tcPr>
          <w:p w14:paraId="0FE915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continue"/>
          </w:tcPr>
          <w:p w14:paraId="7BF68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0C543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AC06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377C1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44A76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7A573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13F2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</w:tcPr>
          <w:p w14:paraId="4F9B37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</w:tr>
      <w:tr w14:paraId="7EEE7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675" w:type="dxa"/>
            <w:vMerge w:val="restart"/>
            <w:shd w:val="clear" w:color="auto" w:fill="auto"/>
            <w:noWrap/>
          </w:tcPr>
          <w:p w14:paraId="003E49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09AF3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Комплекс процессных мероприятий 1</w:t>
            </w:r>
          </w:p>
        </w:tc>
        <w:tc>
          <w:tcPr>
            <w:tcW w:w="2126" w:type="dxa"/>
            <w:vMerge w:val="restart"/>
            <w:shd w:val="clear" w:color="auto" w:fill="auto"/>
            <w:noWrap/>
          </w:tcPr>
          <w:p w14:paraId="037F9C63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bidi="ru-RU"/>
              </w:rPr>
              <w:t xml:space="preserve"> «Формирование среды, способствующей ведению здорового образа жизни»</w:t>
            </w:r>
          </w:p>
          <w:p w14:paraId="519F2A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222D5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D56E3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97590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1340100000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E3135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0E7F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DE44D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A6C7C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14:paraId="5AA0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675" w:type="dxa"/>
            <w:vMerge w:val="continue"/>
          </w:tcPr>
          <w:p w14:paraId="1D1345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continue"/>
          </w:tcPr>
          <w:p w14:paraId="0763D1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continue"/>
          </w:tcPr>
          <w:p w14:paraId="1B6C5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8F70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8B16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86EAC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1340142070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8D17C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7945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146F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9A42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14:paraId="1AFB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75" w:type="dxa"/>
            <w:vMerge w:val="restart"/>
            <w:vAlign w:val="center"/>
          </w:tcPr>
          <w:p w14:paraId="5AB7D9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  <w:vMerge w:val="restart"/>
            <w:vAlign w:val="center"/>
          </w:tcPr>
          <w:p w14:paraId="5A2E37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Комплекс процессных мероприятий 4</w:t>
            </w:r>
          </w:p>
        </w:tc>
        <w:tc>
          <w:tcPr>
            <w:tcW w:w="2126" w:type="dxa"/>
            <w:vMerge w:val="restart"/>
            <w:vAlign w:val="center"/>
          </w:tcPr>
          <w:p w14:paraId="264E864A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«Проведение информационно-коммуникативных мероприятий, а также вовлечение граждан, волонтеров, НКО в мероприятия по укреплению общественного здоровья»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D828C2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всего,</w:t>
            </w:r>
          </w:p>
          <w:p w14:paraId="04471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5622C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2482A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1340400000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5A3AF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</w:tcPr>
          <w:p w14:paraId="2385F1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</w:tcPr>
          <w:p w14:paraId="648DB2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</w:tcPr>
          <w:p w14:paraId="2AF884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14:paraId="7DBE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675" w:type="dxa"/>
            <w:vMerge w:val="continue"/>
            <w:vAlign w:val="center"/>
          </w:tcPr>
          <w:p w14:paraId="4C8137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143B74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4801AE38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2903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Грачевский район Оренбургской области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1B56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82826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1340442080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761F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</w:tcPr>
          <w:p w14:paraId="542353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</w:tcPr>
          <w:p w14:paraId="6A591B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</w:tcPr>
          <w:p w14:paraId="77867E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14:paraId="0C916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75" w:type="dxa"/>
            <w:vMerge w:val="restart"/>
            <w:vAlign w:val="center"/>
          </w:tcPr>
          <w:p w14:paraId="789A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  <w:vMerge w:val="restart"/>
            <w:vAlign w:val="center"/>
          </w:tcPr>
          <w:p w14:paraId="56D42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5</w:t>
            </w:r>
          </w:p>
        </w:tc>
        <w:tc>
          <w:tcPr>
            <w:tcW w:w="2126" w:type="dxa"/>
            <w:vMerge w:val="restart"/>
            <w:vAlign w:val="center"/>
          </w:tcPr>
          <w:p w14:paraId="642C74E6">
            <w:pPr>
              <w:spacing w:line="254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eastAsia="Calibri" w:cs="Times New Roman"/>
              </w:rPr>
              <w:t>Проведение мероприятий, направленных на укрепление здоровья работающих»</w:t>
            </w:r>
          </w:p>
          <w:p w14:paraId="2519CD76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9EBE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B558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C25D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1340500000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2762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14:paraId="5A66C6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59" w:type="dxa"/>
            <w:shd w:val="clear" w:color="auto" w:fill="auto"/>
            <w:noWrap/>
          </w:tcPr>
          <w:p w14:paraId="33DB7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418" w:type="dxa"/>
            <w:shd w:val="clear" w:color="auto" w:fill="auto"/>
            <w:noWrap/>
          </w:tcPr>
          <w:p w14:paraId="05C25D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</w:tr>
      <w:tr w14:paraId="4F4B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675" w:type="dxa"/>
            <w:vMerge w:val="continue"/>
            <w:vAlign w:val="center"/>
          </w:tcPr>
          <w:p w14:paraId="3A747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2232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7EE2EFC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78D65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66B30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9249A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1340542060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C4E8E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14:paraId="2CB512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59" w:type="dxa"/>
            <w:shd w:val="clear" w:color="auto" w:fill="auto"/>
            <w:noWrap/>
          </w:tcPr>
          <w:p w14:paraId="399F60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418" w:type="dxa"/>
            <w:shd w:val="clear" w:color="auto" w:fill="auto"/>
            <w:noWrap/>
          </w:tcPr>
          <w:p w14:paraId="32570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</w:tr>
      <w:tr w14:paraId="0AAE8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75" w:type="dxa"/>
            <w:vMerge w:val="restart"/>
            <w:vAlign w:val="center"/>
          </w:tcPr>
          <w:p w14:paraId="09A2E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3" w:type="dxa"/>
            <w:vMerge w:val="restart"/>
            <w:vAlign w:val="center"/>
          </w:tcPr>
          <w:p w14:paraId="489DC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Комплекс процессных мероприятий 6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7AE31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«Проведение оздоровительных и профилактических мероприятий для детей и подростков, а также мероприятий по укреплению семьи и активному долголетию»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F6FCF4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всего,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/>
          </w:tcPr>
          <w:p w14:paraId="4F6F6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/>
          </w:tcPr>
          <w:p w14:paraId="7FFF4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1340600000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/>
          </w:tcPr>
          <w:p w14:paraId="7F1843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/>
          </w:tcPr>
          <w:p w14:paraId="60E99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/>
          </w:tcPr>
          <w:p w14:paraId="7CEAE2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18" w:type="dxa"/>
            <w:shd w:val="clear" w:color="auto" w:fill="auto"/>
            <w:noWrap/>
          </w:tcPr>
          <w:p w14:paraId="59FE45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14:paraId="73460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75" w:type="dxa"/>
            <w:vMerge w:val="continue"/>
            <w:vAlign w:val="center"/>
          </w:tcPr>
          <w:p w14:paraId="65680C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63AC5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ABD3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E7C0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муниципального образования Грачевский район Оренбургской области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6383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5470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1340642090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FEF6C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F302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66F2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18" w:type="dxa"/>
            <w:shd w:val="clear" w:color="auto" w:fill="auto"/>
            <w:noWrap/>
          </w:tcPr>
          <w:p w14:paraId="21DB40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7118E106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08567F56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68397B74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5FE353C0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0C0A3D02">
      <w:pPr>
        <w:tabs>
          <w:tab w:val="left" w:pos="10348"/>
        </w:tabs>
        <w:spacing w:after="0" w:line="240" w:lineRule="auto"/>
        <w:outlineLvl w:val="1"/>
        <w:rPr>
          <w:rFonts w:ascii="Times New Roman" w:hAnsi="Times New Roman" w:cs="Times New Roman"/>
          <w:sz w:val="28"/>
        </w:rPr>
      </w:pPr>
    </w:p>
    <w:p w14:paraId="796E9BE9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3E2D84DB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hAnsi="Times New Roman" w:cs="Times New Roman"/>
          <w:sz w:val="28"/>
        </w:rPr>
      </w:pPr>
    </w:p>
    <w:p w14:paraId="0C35E1CE">
      <w:pPr>
        <w:tabs>
          <w:tab w:val="left" w:pos="10348"/>
        </w:tabs>
        <w:spacing w:after="0" w:line="240" w:lineRule="auto"/>
        <w:ind w:left="10348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 3</w:t>
      </w:r>
    </w:p>
    <w:p w14:paraId="597D0AE7">
      <w:pPr>
        <w:tabs>
          <w:tab w:val="left" w:pos="10348"/>
        </w:tabs>
        <w:spacing w:after="0" w:line="240" w:lineRule="auto"/>
        <w:ind w:left="10348"/>
        <w:rPr>
          <w:rFonts w:ascii="Times New Roman" w:hAnsi="Times New Roman" w:cs="Times New Roman"/>
          <w:sz w:val="28"/>
        </w:rPr>
      </w:pPr>
    </w:p>
    <w:p w14:paraId="2D1838D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ходе выполнения плана реализации муниципальной программы за 9 месяцев 2025 года</w:t>
      </w:r>
    </w:p>
    <w:p w14:paraId="1549E37B">
      <w:pPr>
        <w:rPr>
          <w:sz w:val="2"/>
          <w:szCs w:val="2"/>
        </w:rPr>
      </w:pPr>
    </w:p>
    <w:tbl>
      <w:tblPr>
        <w:tblStyle w:val="7"/>
        <w:tblW w:w="15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3088"/>
        <w:gridCol w:w="1122"/>
        <w:gridCol w:w="842"/>
        <w:gridCol w:w="842"/>
        <w:gridCol w:w="1482"/>
        <w:gridCol w:w="3394"/>
        <w:gridCol w:w="3907"/>
      </w:tblGrid>
      <w:tr w14:paraId="41A6B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  <w:jc w:val="center"/>
        </w:trPr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804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19C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6D1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6E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365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5D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Фактическая дата наступления контрольной точки</w:t>
            </w:r>
          </w:p>
        </w:tc>
        <w:tc>
          <w:tcPr>
            <w:tcW w:w="3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06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3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2EB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14:paraId="6557A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  <w:jc w:val="center"/>
        </w:trPr>
        <w:tc>
          <w:tcPr>
            <w:tcW w:w="937" w:type="dxa"/>
            <w:shd w:val="clear" w:color="auto" w:fill="auto"/>
            <w:noWrap/>
            <w:vAlign w:val="center"/>
          </w:tcPr>
          <w:p w14:paraId="33A33A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8" w:type="dxa"/>
            <w:shd w:val="clear" w:color="auto" w:fill="auto"/>
            <w:noWrap/>
            <w:vAlign w:val="center"/>
          </w:tcPr>
          <w:p w14:paraId="1813FD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2" w:type="dxa"/>
            <w:shd w:val="clear" w:color="auto" w:fill="auto"/>
            <w:noWrap/>
            <w:vAlign w:val="center"/>
          </w:tcPr>
          <w:p w14:paraId="51F00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008FD9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299AC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3122C5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1DF0E1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CFD8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14:paraId="7C1E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noWrap/>
          </w:tcPr>
          <w:p w14:paraId="6EEEE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</w:tcPr>
          <w:p w14:paraId="5DDD4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1 «Формирование среды, способствующей ведению</w:t>
            </w:r>
            <w:r>
              <w:rPr>
                <w:rFonts w:ascii="Times New Roman" w:hAnsi="Times New Roman" w:eastAsia="Calibri" w:cs="Times New Roman"/>
              </w:rPr>
              <w:t xml:space="preserve"> здорового образа жизни»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C074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E1DF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2DD78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3F6388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688AF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7240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14:paraId="46A04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noWrap/>
          </w:tcPr>
          <w:p w14:paraId="2D80D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</w:tcPr>
          <w:p w14:paraId="4303AD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</w:t>
            </w:r>
            <w:r>
              <w:rPr>
                <w:rFonts w:ascii="Times New Roman" w:hAnsi="Times New Roman" w:eastAsia="Calibri" w:cs="Times New Roman"/>
              </w:rPr>
              <w:t>Р</w:t>
            </w:r>
            <w:r>
              <w:rPr>
                <w:rFonts w:ascii="Times New Roman" w:hAnsi="Times New Roman" w:eastAsia="MS Mincho" w:cs="Times New Roman"/>
              </w:rPr>
              <w:t>азвитие инфраструктуры общественного здоровья, формирование среду, способствующей ведению гражданами здорового образа жизни.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F2A6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1974E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35E43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0F419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633FE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5303C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14:paraId="71A0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noWrap/>
          </w:tcPr>
          <w:p w14:paraId="0EADBE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</w:tcPr>
          <w:p w14:paraId="3A6060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оздоровительные и профилактические мероприятия для жителей района»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1E5DF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158FC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</w:tcPr>
          <w:p w14:paraId="48F46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62960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30BA56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38A74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1D0E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noWrap/>
          </w:tcPr>
          <w:p w14:paraId="3C1D60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</w:tcPr>
          <w:p w14:paraId="4E0A7A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«План проведения оздоровительных и профилактических мероприятий для жителей района на текущий год утвержден»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3119A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55CA9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EE8D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26DE9D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09.01.2025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53B02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План проведения оздоровительных и профилактических мероприятий на 2025 год подписан и утвержден главой района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3D873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06A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noWrap/>
          </w:tcPr>
          <w:p w14:paraId="66D60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</w:tcPr>
          <w:p w14:paraId="3C97DB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«Мероприятия, предусмотренные планом, проведены»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8C9EC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6594B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1432A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10F16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02.03.2025</w:t>
            </w:r>
          </w:p>
          <w:p w14:paraId="3E297B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12.06.2025</w:t>
            </w:r>
          </w:p>
          <w:p w14:paraId="7EDE61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28.06.2025</w:t>
            </w:r>
          </w:p>
          <w:p w14:paraId="53C7C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2BE379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мероприятия согласно плану проведены. 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1FC6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праздник посвященный, проводам зимы</w:t>
            </w:r>
          </w:p>
          <w:p w14:paraId="043AFA39">
            <w:pPr>
              <w:jc w:val="center"/>
              <w:rPr>
                <w:rStyle w:val="10"/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"https://vk.com/wall-187149933_5612"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https://vk.com/wall-187149933_5612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7B08A6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Спортивные соревнования в рамках праздника "Русская берёзка"     </w:t>
            </w:r>
            <w:r>
              <w:fldChar w:fldCharType="begin"/>
            </w:r>
            <w:r>
              <w:instrText xml:space="preserve"> HYPERLINK "https://vk.com/wall-187149933_5815"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https://vk.com/wall-187149933_5815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01203247">
            <w:pPr>
              <w:jc w:val="center"/>
              <w:rPr>
                <w:rStyle w:val="10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«День молодежи» </w:t>
            </w:r>
            <w:r>
              <w:fldChar w:fldCharType="begin"/>
            </w:r>
            <w:r>
              <w:instrText xml:space="preserve"> HYPERLINK "https://vk.com/wall-187149933_5858"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https://vk.com/wall-187149933_5858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3083C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Велофестиваль «Золотая осень»  </w:t>
            </w:r>
            <w:r>
              <w:fldChar w:fldCharType="begin"/>
            </w:r>
            <w:r>
              <w:instrText xml:space="preserve"> HYPERLINK "https://vk.com/wall-187149933_6017"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https://vk.com/wall-187149933_6017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62D56B57">
            <w:pPr>
              <w:jc w:val="center"/>
              <w:rPr>
                <w:rFonts w:ascii="Times New Roman" w:hAnsi="Times New Roman" w:cs="Times New Roman"/>
              </w:rPr>
            </w:pPr>
          </w:p>
          <w:p w14:paraId="2394D9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014A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noWrap/>
          </w:tcPr>
          <w:p w14:paraId="2DA575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</w:tcPr>
          <w:p w14:paraId="3F91C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«Отчет о проведенных мероприятиях оформлен»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75AB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ED3EB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330B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63BC0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03.03.2025</w:t>
            </w:r>
          </w:p>
          <w:p w14:paraId="3FBD5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12.06.2025</w:t>
            </w:r>
          </w:p>
          <w:p w14:paraId="14329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28.06.2025</w:t>
            </w:r>
          </w:p>
          <w:p w14:paraId="37E16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0F148C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Отчеты о проведении мероприятий сформированы.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2591F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396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2F97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78010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 круглый стол»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B4451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66E77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</w:tcPr>
          <w:p w14:paraId="5807FF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45F317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19CEA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824B7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1A60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8BC2B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45CDBD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«Оформлено протоколом заседание круглого стола»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0F3D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67F0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7335B8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78E7F5B3">
            <w:pPr>
              <w:jc w:val="center"/>
              <w:rPr>
                <w:rFonts w:ascii="Times New Roman" w:hAnsi="Times New Roman" w:cs="Times New Roman"/>
              </w:rPr>
            </w:pPr>
          </w:p>
          <w:p w14:paraId="6EF3D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1AF40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 круглый стол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282F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 заседания круглого стола  оформлены протоколом от 29.09.2025 № 4</w:t>
            </w:r>
          </w:p>
          <w:p w14:paraId="1E07F0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81F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5CE75D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</w:tcPr>
          <w:p w14:paraId="32F0DBD5">
            <w:pPr>
              <w:rPr>
                <w:rFonts w:ascii="Times New Roman" w:hAnsi="Times New Roman" w:cs="Times New Roman"/>
              </w:rPr>
            </w:pPr>
            <w:r>
              <w:rPr>
                <w:rStyle w:val="115"/>
                <w:rFonts w:eastAsia="Microsoft Sans Serif"/>
                <w:b w:val="0"/>
                <w:bCs w:val="0"/>
                <w:i w:val="0"/>
                <w:iCs w:val="0"/>
                <w:sz w:val="22"/>
                <w:szCs w:val="22"/>
              </w:rPr>
              <w:t>Мероприятие</w:t>
            </w:r>
            <w:r>
              <w:rPr>
                <w:rStyle w:val="115"/>
                <w:rFonts w:eastAsia="Microsoft Sans Serif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(результат) Проведен анализ объектов для занятий физкультурой и спортом и создана карта инфраструктуры здоровья муниципалитета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7F35E4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Да=1</w:t>
            </w:r>
          </w:p>
          <w:p w14:paraId="5D2E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5142C9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</w:tcPr>
          <w:p w14:paraId="0A3836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</w:tcPr>
          <w:p w14:paraId="29A1A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3974D7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528F22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137B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4E608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</w:tcPr>
          <w:p w14:paraId="67316330">
            <w:pPr>
              <w:rPr>
                <w:rStyle w:val="115"/>
                <w:rFonts w:eastAsia="Microsoft Sans Serif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Контрольная точка «Провели анализ объектов для занятий физической культурой и спортом»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6CB715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46CD6D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1F6B7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0DD63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849B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Провели анализ объектов для занятий физкультурой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F45BB8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25A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6A08A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</w:tcPr>
          <w:p w14:paraId="67EF5FAA">
            <w:pPr>
              <w:rPr>
                <w:rStyle w:val="115"/>
                <w:rFonts w:eastAsia="Microsoft Sans Serif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Контрольная точка «Создали карту инфраструктуры здоровья муниципалитета»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6535E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noWrap/>
          </w:tcPr>
          <w:p w14:paraId="611F93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135AD8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1F2B1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531252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Создали карту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10330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6DB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A78B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13B9E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</w:rPr>
              <w:t xml:space="preserve">2. «Организация механизма межведомственного взаимодействия в создании условий для профилактики   неинфекционных и инфекционных заболеваний, формирования потребности и ведения населением </w:t>
            </w:r>
            <w:r>
              <w:rPr>
                <w:rFonts w:ascii="Times New Roman" w:hAnsi="Times New Roman" w:eastAsia="Arial Unicode MS" w:cs="Times New Roman"/>
                <w:bCs/>
                <w:u w:color="000000"/>
              </w:rPr>
              <w:t>здорового образа жизни</w:t>
            </w:r>
            <w:r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D0E5E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B3EAA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7E268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26BB6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7D7578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1EAE7C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52A5F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57D62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7641AC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Развитие механизма межведомственного взаимодействия в создании условий для профилактики неинфекционных заболеваний, формирования потребности и ведения населением здорового образа жизни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091DA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6747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3C16F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580525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5869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5C4EB5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4E77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3499C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79F516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заседания межведомственного совета по профилактике заболеваний и формированию ЗОЖ у населения»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A704D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14FE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2" w:type="dxa"/>
            <w:shd w:val="clear" w:color="auto" w:fill="auto"/>
            <w:noWrap/>
          </w:tcPr>
          <w:p w14:paraId="0087B1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2" w:type="dxa"/>
            <w:shd w:val="clear" w:color="auto" w:fill="auto"/>
            <w:noWrap/>
          </w:tcPr>
          <w:p w14:paraId="70C15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44DAD4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1A0BB6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714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755AD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3CFE2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«Организовано заседание межведомственного совета по профилактике неинфекционных заболеваний и формированию ЗОЖ у населения»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CFC2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01026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369C0F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52591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28.03.2025</w:t>
            </w:r>
          </w:p>
          <w:p w14:paraId="08B61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07.07.2025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14055F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заседание межведомственного совета по профилактике неинфекционных заболеваний и формированию ЗОЖ у населения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D3D19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межведомственного совета по профилактике заболеваний оформлены протоколом от 28.03.2025 № 1</w:t>
            </w:r>
          </w:p>
          <w:p w14:paraId="65B99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межведомственного совета по профилактике заболеваний оформлены протоколом от 28.08.2025 № 2</w:t>
            </w:r>
          </w:p>
          <w:p w14:paraId="569A43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F9C2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A3428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3E0E6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«Мониторинг выполнения решений межведомственного совета по профилактики неинфекционных заболеваний и формированию ЗОЖ у населения»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91542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F948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0F5BAF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31AF7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25.04.2025</w:t>
            </w:r>
          </w:p>
          <w:p w14:paraId="0C3608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0FFA74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 мониторинг выполнения решений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164DBE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CFAA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33476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6EB0D3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3 «Организация мероприятий, направленных на оказание профилактических услуг в соответствии с территориальной программой государственной гарантии бесплатного оказания гражданам медицинской помощи»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10A4F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4AEC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606DD5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70B12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57813F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145E9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2DCC0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6350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3AAB65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Оказание профилактических услуг населению в соответствии с территориальной программой государственных гарантий бесплатного оказания гражданами медицинской помощи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C59C9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B9743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74F529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7C5798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477535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76A4D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12A22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87975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368F88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eastAsia="Calibri" w:cs="Times New Roman"/>
              </w:rPr>
              <w:t>«Обеспечено организационное сопровождение и проведение профилактических осмотров и диспансеризации населения»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3B7BEB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Да=1</w:t>
            </w:r>
          </w:p>
          <w:p w14:paraId="1C00E1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68E9A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</w:tcPr>
          <w:p w14:paraId="67BB83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</w:tcPr>
          <w:p w14:paraId="1FB49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6E2584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30539C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44DD1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2D6C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34C03F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eastAsia="Calibri" w:cs="Times New Roman"/>
              </w:rPr>
              <w:t>«Информирование населения о профилактических медицинских осмотров и диспансеризации населения»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E544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122BAE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30E1F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67844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 постоянно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57E5F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Население проинформировано о необходимости прохождения профилактических медицинских осмотров и диспансеризации населения с помощью мессенджеров, печатных изданий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D0571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FA4E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3731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518B4F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2. Повышение охвата населения муниципального образования ПМО и ДОГВН на рабочем месте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687AC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94653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2A0E6D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68DE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0C9F0F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4D1F9506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716B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8629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29A08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Обеспечено проведение мероприятий по повышению охвата населения муниципального образования ПМО и ДОГВН на рабочем месте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0AB3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Да=1</w:t>
            </w:r>
          </w:p>
          <w:p w14:paraId="0E1B43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Нет=0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6F061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0EDDC30B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6C902B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71F10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674C0F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 9 месяцев  2025 года</w:t>
            </w:r>
          </w:p>
        </w:tc>
      </w:tr>
      <w:tr w14:paraId="33EF3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AB763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78689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«Организовали проведение</w:t>
            </w:r>
            <w:r>
              <w:rPr>
                <w:rFonts w:ascii="Times New Roman" w:hAnsi="Times New Roman" w:eastAsia="Calibri" w:cs="Times New Roman"/>
              </w:rPr>
              <w:t xml:space="preserve"> ПМО и ДОГВН»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5FBE7D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9F1ED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41297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6E6CB754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выполнения контрольной точки не наступил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7879507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D710590"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запланировано на ноябрь</w:t>
            </w:r>
            <w:bookmarkStart w:id="3" w:name="_GoBack"/>
            <w:bookmarkEnd w:id="3"/>
          </w:p>
        </w:tc>
      </w:tr>
      <w:tr w14:paraId="1A934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7E699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449964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4 «</w:t>
            </w:r>
            <w:r>
              <w:rPr>
                <w:rFonts w:ascii="Times New Roman" w:hAnsi="Times New Roman" w:eastAsia="Calibri" w:cs="Times New Roman"/>
              </w:rPr>
              <w:t>Проведение информационно – коммуникационных мероприятий, а также вовлечение граждан, волонтеров, НКО в мероприятия по укреплению общественного здоровья»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BA25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E80E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233031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AF685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2E6B0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5A44C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170B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019B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14CFD8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Мотивирование граждан к ведению здорового образа жизни посредством проведения информационно – коммуникационных мероприятий, а также вовлечение граждан, волонтеров, некоммерческих организаций в мероприятия по укреплению общественного здоровья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4B014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21D2E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64930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7689ED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2475C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54D8AA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49C5F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D5F4E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3C438C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eastAsia="Calibri" w:cs="Times New Roman"/>
              </w:rPr>
              <w:t>«Подготовка и проведение информационно- профилактических кампаний для разных целевых аудиторий»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06622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FD7C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2" w:type="dxa"/>
            <w:shd w:val="clear" w:color="auto" w:fill="FFFFFF" w:themeFill="background1"/>
            <w:noWrap/>
          </w:tcPr>
          <w:p w14:paraId="147C0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82" w:type="dxa"/>
            <w:shd w:val="clear" w:color="auto" w:fill="auto"/>
            <w:noWrap/>
          </w:tcPr>
          <w:p w14:paraId="75B5A9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553D9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5B0FA4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  9 месяцев 2025 года</w:t>
            </w:r>
          </w:p>
          <w:p w14:paraId="378D7B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01F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A63F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4.1.1.1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7935D9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«Закупка включена в план-график»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21EF76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7AA912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434A07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0A04AA45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13.01.2025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05A8C555">
            <w:pPr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253562700214056270100100040000000244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6A702B4">
            <w:pPr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 xml:space="preserve">zakupki.gov.ru </w:t>
            </w:r>
          </w:p>
        </w:tc>
      </w:tr>
      <w:tr w14:paraId="08C0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15CD3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4.1.1.2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</w:tcPr>
          <w:p w14:paraId="7DDDF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«Заключен муниципальный контракт на приобретение товаров, выполнение работ, оказание услуг»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48672B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noWrap/>
          </w:tcPr>
          <w:p w14:paraId="3901BE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12FB7C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228EC7CD">
            <w:pPr>
              <w:jc w:val="center"/>
              <w:rPr>
                <w:rFonts w:ascii="Times New Roman" w:hAnsi="Times New Roman" w:cs="Times New Roman"/>
              </w:rPr>
            </w:pPr>
          </w:p>
          <w:p w14:paraId="68B63E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3394" w:type="dxa"/>
            <w:shd w:val="clear" w:color="auto" w:fill="auto"/>
            <w:noWrap/>
          </w:tcPr>
          <w:p w14:paraId="3276BF41">
            <w:pPr>
              <w:jc w:val="center"/>
              <w:rPr>
                <w:rFonts w:ascii="Times New Roman" w:hAnsi="Times New Roman" w:cs="Times New Roman"/>
              </w:rPr>
            </w:pPr>
          </w:p>
          <w:p w14:paraId="16277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 договор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3A269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№56 от 29.09.2025 г.</w:t>
            </w:r>
          </w:p>
        </w:tc>
      </w:tr>
      <w:tr w14:paraId="6D29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2FF52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4.1.1.3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78036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35D264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63626A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1A096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51D814D1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29.09.2025</w:t>
            </w:r>
          </w:p>
        </w:tc>
        <w:tc>
          <w:tcPr>
            <w:tcW w:w="3394" w:type="dxa"/>
            <w:shd w:val="clear" w:color="auto" w:fill="auto"/>
            <w:noWrap/>
          </w:tcPr>
          <w:p w14:paraId="69A38A23">
            <w:pPr>
              <w:jc w:val="center"/>
              <w:rPr>
                <w:rFonts w:ascii="Times New Roman" w:hAnsi="Times New Roman" w:cs="Times New Roman"/>
              </w:rPr>
            </w:pPr>
          </w:p>
          <w:p w14:paraId="41F7565A">
            <w:pPr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Акт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№139 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8B89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6029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8628B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4.1.1.4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77925C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4F74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DACE3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4C9701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D8E4F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3394" w:type="dxa"/>
            <w:shd w:val="clear" w:color="auto" w:fill="auto"/>
            <w:noWrap/>
          </w:tcPr>
          <w:p w14:paraId="27959699">
            <w:pPr>
              <w:jc w:val="center"/>
              <w:rPr>
                <w:rFonts w:ascii="Times New Roman" w:hAnsi="Times New Roman" w:cs="Times New Roman"/>
              </w:rPr>
            </w:pPr>
          </w:p>
          <w:p w14:paraId="30BF21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F6210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72A9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3D49B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4.1.1.5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4F9192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«Изготовленные </w:t>
            </w:r>
            <w:r>
              <w:rPr>
                <w:rFonts w:ascii="Times New Roman" w:hAnsi="Times New Roman" w:eastAsia="Calibri" w:cs="Times New Roman"/>
              </w:rPr>
              <w:t>информационные профилактические материалы по вопросам профилактики неинфекционных и социально значимых заболеваний и пропаганде ЗОЖ распространены среди населения района»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1EAF85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E9FC4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624AE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34B3E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24.03.2025</w:t>
            </w:r>
          </w:p>
          <w:p w14:paraId="67418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23.05.2025</w:t>
            </w:r>
          </w:p>
          <w:p w14:paraId="12192B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6AA14F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Изготовлены </w:t>
            </w:r>
            <w:r>
              <w:rPr>
                <w:rFonts w:ascii="Times New Roman" w:hAnsi="Times New Roman" w:eastAsia="Calibri" w:cs="Times New Roman"/>
              </w:rPr>
              <w:t>информационные профилактические материалы по вопросам профилактики неинфекционных и социально значимых заболеваний и пропаганде ЗОЖ распространены среди населения района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16534E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Буклеты и листовки розданы при проведении мероприятий:</w:t>
            </w:r>
          </w:p>
          <w:p w14:paraId="2F5EE418">
            <w:pPr>
              <w:jc w:val="center"/>
              <w:rPr>
                <w:rStyle w:val="12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-  в честь </w:t>
            </w:r>
            <w:r>
              <w:t>«</w:t>
            </w:r>
            <w:r>
              <w:rPr>
                <w:rStyle w:val="12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Всемирного дня борьбы с туберкулёзом»,</w:t>
            </w:r>
          </w:p>
          <w:p w14:paraId="727F24C1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Style w:val="12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акции - "Цена зависимости - Жизнь!",</w:t>
            </w:r>
          </w:p>
          <w:p w14:paraId="696F49D0">
            <w:pPr>
              <w:jc w:val="center"/>
              <w:rPr>
                <w:rStyle w:val="12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>
              <w:rPr>
                <w:rStyle w:val="12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- в</w:t>
            </w:r>
            <w:r>
              <w:rPr>
                <w:rStyle w:val="12"/>
                <w:rFonts w:ascii="Times New Roman" w:hAnsi="Times New Roman" w:cs="Times New Roman"/>
                <w:b w:val="0"/>
                <w:bCs w:val="0"/>
              </w:rPr>
              <w:t xml:space="preserve"> честь «Всемирного дня борьбы с гепатитом»</w:t>
            </w:r>
          </w:p>
          <w:p w14:paraId="384DA221">
            <w:pPr>
              <w:jc w:val="center"/>
              <w:rPr>
                <w:rFonts w:ascii="Times New Roman" w:hAnsi="Times New Roman" w:cs="Times New Roman"/>
              </w:rPr>
            </w:pPr>
          </w:p>
          <w:p w14:paraId="49663FC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14:paraId="32CF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3614B8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53E9E3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«Размещены (еженедельно) на сайте муниципального образования информационные материалы, направленные на профилактику ХНИЗ и формирование здорового образа жизни, предоставленных ГБУЗ «ООЦОЗМП»</w:t>
            </w:r>
            <w:r>
              <w:rPr>
                <w:rFonts w:ascii="Times New Roman" w:hAnsi="Times New Roman" w:eastAsia="Calibri" w:cs="Times New Roman"/>
              </w:rPr>
              <w:t>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ECB45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6743AD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2A6ED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2" w:type="dxa"/>
            <w:shd w:val="clear" w:color="auto" w:fill="auto"/>
            <w:noWrap/>
          </w:tcPr>
          <w:p w14:paraId="540D9C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2949B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711FDB83">
            <w:pPr>
              <w:jc w:val="center"/>
              <w:rPr>
                <w:rFonts w:ascii="Times New Roman" w:hAnsi="Times New Roman" w:cs="Times New Roman"/>
              </w:rPr>
            </w:pPr>
          </w:p>
          <w:p w14:paraId="4159C7AC">
            <w:pPr>
              <w:jc w:val="center"/>
              <w:rPr>
                <w:rFonts w:ascii="Times New Roman" w:hAnsi="Times New Roman" w:cs="Times New Roman"/>
              </w:rPr>
            </w:pPr>
          </w:p>
          <w:p w14:paraId="5293BDBA">
            <w:pPr>
              <w:jc w:val="center"/>
              <w:rPr>
                <w:rFonts w:ascii="Times New Roman" w:hAnsi="Times New Roman" w:cs="Times New Roman"/>
              </w:rPr>
            </w:pPr>
          </w:p>
          <w:p w14:paraId="7D6BFC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A6E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5A9EB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4.1.2.1.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153B3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«Организовано р</w:t>
            </w:r>
            <w:r>
              <w:rPr>
                <w:rFonts w:ascii="Times New Roman" w:hAnsi="Times New Roman" w:eastAsia="Calibri" w:cs="Times New Roman"/>
              </w:rPr>
              <w:t>азмещение предоставленных ГБУЗ «ООЦМП»  информационных материалов на сайтах муниципального образования, учреждений культуры, образовательных учреждений»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1C9927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3A8A19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5F05DC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42E287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Выполняется постоянно</w:t>
            </w:r>
          </w:p>
          <w:p w14:paraId="77B3A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2A2F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Информационный контент, предоставленный ГБУЗ «ООЦМП» (видеоролики, аудиоролики, электронные баннеры, текстовый материал), направленного на профилактику НИЗ и формирование приверженности ЗОЖ, размещен в электронных и печатных СМИ, социальных сетях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3E8D86E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"https://vk.com/grachevka_adm?from=groups"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https://vk.com/grachevka_adm?from=groups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484CEEB4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"https://vk.com/public215913862"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https://vk.com/public215913862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</w:tc>
      </w:tr>
      <w:tr w14:paraId="1BF4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6335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0BDC7A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«Размещены в электронных и печатных СМИ информационного контента, предоставленного ГБУЗ «ООЦОЗМП» (видеоролики, аудиоролики, электронные баннеры, текстовый материал), направленного на профилактику ХНИЗ и формирование приверженности к ЗОЖ».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4570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3A7C06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43150D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</w:tcPr>
          <w:p w14:paraId="19B472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3A8CC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5BDC326">
            <w:pPr>
              <w:jc w:val="center"/>
            </w:pPr>
          </w:p>
        </w:tc>
      </w:tr>
      <w:tr w14:paraId="21695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A9BC3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4.1.3.1.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34991F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«Организовали р</w:t>
            </w:r>
            <w:r>
              <w:rPr>
                <w:rFonts w:ascii="Times New Roman" w:hAnsi="Times New Roman" w:eastAsia="Calibri" w:cs="Times New Roman"/>
              </w:rPr>
              <w:t xml:space="preserve">азмещение предоставленных ГБУЗ «ООЦМП»  информационных материалов </w:t>
            </w:r>
            <w:r>
              <w:rPr>
                <w:rFonts w:ascii="Times New Roman" w:hAnsi="Times New Roman" w:cs="Times New Roman"/>
              </w:rPr>
              <w:t>в электронных и печатных СМИ».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164F2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8C676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00BF17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1531FD60">
            <w:pPr>
              <w:jc w:val="center"/>
              <w:rPr>
                <w:rFonts w:ascii="Times New Roman" w:hAnsi="Times New Roman" w:cs="Times New Roman"/>
              </w:rPr>
            </w:pPr>
          </w:p>
          <w:p w14:paraId="3DE621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09C4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Информационный контент, предоставленный ГБУЗ «ООЦМП» (видеоролики, аудиоролики, электронные баннеры, текстовый материал), направленного на профилактику ХНИЗ и формирование приверженности ЗОЖ, размещен в электронных и печатных СМИ, социальных сетях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6C69BCC1">
            <w:pPr>
              <w:jc w:val="center"/>
            </w:pPr>
            <w:r>
              <w:fldChar w:fldCharType="begin"/>
            </w:r>
            <w:r>
              <w:instrText xml:space="preserve"> HYPERLINK "https://vk.com/wall-187149933_6001" </w:instrText>
            </w:r>
            <w:r>
              <w:fldChar w:fldCharType="separate"/>
            </w:r>
            <w:r>
              <w:rPr>
                <w:rStyle w:val="10"/>
              </w:rPr>
              <w:t>https://vk.com/wall-187149933_6001</w:t>
            </w:r>
            <w:r>
              <w:rPr>
                <w:rStyle w:val="10"/>
              </w:rPr>
              <w:fldChar w:fldCharType="end"/>
            </w:r>
          </w:p>
          <w:p w14:paraId="467F6C44">
            <w:pPr>
              <w:jc w:val="center"/>
            </w:pPr>
          </w:p>
        </w:tc>
      </w:tr>
      <w:tr w14:paraId="446B5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39826F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4.1.4.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5C0839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профилактические массовые мероприятия, в том числе подготовленных совместно с ГБУЗ «ООЦОЗМП»»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42858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18CC84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78FDC9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2" w:type="dxa"/>
            <w:shd w:val="clear" w:color="auto" w:fill="auto"/>
            <w:noWrap/>
          </w:tcPr>
          <w:p w14:paraId="3B171A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00707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753319A2">
            <w:pPr>
              <w:jc w:val="center"/>
            </w:pPr>
          </w:p>
        </w:tc>
      </w:tr>
      <w:tr w14:paraId="3AA4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47722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4.1.4.1.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022234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«План проведения профилактических массовых мероприятий для жителей района на текущий год утвержден»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753CF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3FAFEA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AB8E2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1C5BF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1A441E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проведения оздоровительных и профилактических мероприятий на 2025 год подписан и утвержден главой района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243B5D9">
            <w:pPr>
              <w:jc w:val="center"/>
            </w:pPr>
          </w:p>
        </w:tc>
      </w:tr>
      <w:tr w14:paraId="1BB7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6A886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4.1.4.2.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0ECDC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«Мероприятия, предусмотренные планом, проведены»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06949D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0E749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2A103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402781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02.03.2025</w:t>
            </w:r>
          </w:p>
          <w:p w14:paraId="4AF74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0C20C3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мероприятия согласно плану проведены. 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1DE91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праздник посвященный, проводам зимы</w:t>
            </w:r>
          </w:p>
          <w:p w14:paraId="4277316C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"https://vk.com/wall-187149933_5612"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https://vk.com/wall-187149933_5612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5FF3816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Спортивные соревнования в рамках праздника "Русская берёзка"     </w:t>
            </w:r>
            <w:r>
              <w:fldChar w:fldCharType="begin"/>
            </w:r>
            <w:r>
              <w:instrText xml:space="preserve"> HYPERLINK "https://vk.com/wall-187149933_5815"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https://vk.com/wall-187149933_5815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</w:tc>
      </w:tr>
      <w:tr w14:paraId="76744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4BAA7A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4.1.4.3.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66358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«Отчет о проведенных мероприятиях оформлен</w:t>
            </w:r>
            <w:r>
              <w:rPr>
                <w:rFonts w:ascii="Times New Roman" w:hAnsi="Times New Roman" w:eastAsia="Calibri" w:cs="Times New Roman"/>
              </w:rPr>
              <w:t>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2E4AA6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00E5C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0AD8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60B5F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03.03.2025</w:t>
            </w:r>
          </w:p>
          <w:p w14:paraId="2525FB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3D2DFC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Отчеты о проведении мероприятий сформированы.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82D8C83">
            <w:pPr>
              <w:jc w:val="center"/>
            </w:pPr>
          </w:p>
        </w:tc>
      </w:tr>
      <w:tr w14:paraId="159E0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7D4165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4.1.5.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50D86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bookmarkStart w:id="1" w:name="_Hlk208908216"/>
            <w:r>
              <w:rPr>
                <w:rFonts w:ascii="Times New Roman" w:hAnsi="Times New Roman" w:cs="Times New Roman"/>
              </w:rPr>
              <w:t>«Проведены тематические школы здоровья по профилактике ХНИЗ на территории муниципального образования»</w:t>
            </w:r>
            <w:bookmarkEnd w:id="1"/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19AF6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noWrap/>
          </w:tcPr>
          <w:p w14:paraId="79A9F9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FFFFFF" w:themeFill="background1"/>
            <w:noWrap/>
            <w:vAlign w:val="center"/>
          </w:tcPr>
          <w:p w14:paraId="08C299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FFFFFF" w:themeFill="background1"/>
            <w:noWrap/>
          </w:tcPr>
          <w:p w14:paraId="2C7ADF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FFFFFF" w:themeFill="background1"/>
            <w:noWrap/>
          </w:tcPr>
          <w:p w14:paraId="00DF6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FFFFFF" w:themeFill="background1"/>
            <w:noWrap/>
            <w:vAlign w:val="center"/>
          </w:tcPr>
          <w:p w14:paraId="14C2F0D6">
            <w:pPr>
              <w:jc w:val="center"/>
            </w:pPr>
          </w:p>
        </w:tc>
      </w:tr>
      <w:tr w14:paraId="2286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1B2B61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4.1.5.1.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6A374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«Организованы и проведены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тематические школы здоровья по профилактике ХНИЗ на территории муниципального образования (на площадках медицинских организаций, предприятий/организаций и учреждений культуры)</w:t>
            </w:r>
            <w:r>
              <w:rPr>
                <w:rFonts w:ascii="Times New Roman" w:hAnsi="Times New Roman" w:eastAsia="Calibri" w:cs="Times New Roman"/>
              </w:rPr>
              <w:t>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665559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734FF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D704D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385F8A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3394" w:type="dxa"/>
            <w:shd w:val="clear" w:color="auto" w:fill="FFFFFF" w:themeFill="background1"/>
            <w:noWrap/>
            <w:vAlign w:val="center"/>
          </w:tcPr>
          <w:p w14:paraId="445829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ГАУ СО КЦСОН Грачевском районе проведена тематическая школа здоровья по профилактике ХНИЗ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11F0AAE3">
            <w:pPr>
              <w:jc w:val="center"/>
            </w:pPr>
            <w:r>
              <w:fldChar w:fldCharType="begin"/>
            </w:r>
            <w:r>
              <w:instrText xml:space="preserve"> HYPERLINK "https://vk.com/wall-217099610_5089" </w:instrText>
            </w:r>
            <w:r>
              <w:fldChar w:fldCharType="separate"/>
            </w:r>
            <w:r>
              <w:rPr>
                <w:rStyle w:val="10"/>
              </w:rPr>
              <w:t>https://vk.com/wall-217099610_5089</w:t>
            </w:r>
            <w:r>
              <w:rPr>
                <w:rStyle w:val="10"/>
              </w:rPr>
              <w:fldChar w:fldCharType="end"/>
            </w:r>
          </w:p>
          <w:p w14:paraId="054E28F8">
            <w:pPr>
              <w:jc w:val="center"/>
            </w:pPr>
          </w:p>
        </w:tc>
      </w:tr>
      <w:tr w14:paraId="595A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4A4AD7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4.1.6.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343267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тематические конкурсы  для разных целевых групп, направленных на профилактику ХНИЗ и формирование приверженности к ЗОЖ, в том числе организованных совместно с ГБУЗ «ООЦОЗМП»»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0CA88C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39188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7E2CE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</w:tcPr>
          <w:p w14:paraId="1B68D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1FFB4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52E3957">
            <w:pPr>
              <w:jc w:val="center"/>
            </w:pPr>
          </w:p>
        </w:tc>
      </w:tr>
      <w:tr w14:paraId="6DA6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7F4C3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4.1.6.1.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2AABD5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«Подготовили и провели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тематические конкурсы (викторин, диктантов и др.), направленные на профилактику ХНИЗ и формирование приверженности к ЗОЖ</w:t>
            </w:r>
            <w:r>
              <w:rPr>
                <w:rFonts w:ascii="Times New Roman" w:hAnsi="Times New Roman" w:eastAsia="Calibri" w:cs="Times New Roman"/>
              </w:rPr>
              <w:t>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1D3886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1C93A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66FAA4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388674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19307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рамках проведения Месячника антинаркотической направленности и популяризации здорового образа жизни приуроченного к международному Дню борьбы с наркоманией и незаконным оборотом наркотиков, который отмечается 26 июня в школе проведён среди 5-6 классов конкурс рисунков «Выбери здоровый образ жизни».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7298DEBE">
            <w:pPr>
              <w:jc w:val="center"/>
            </w:pPr>
            <w:r>
              <w:rPr>
                <w:rFonts w:ascii="Times New Roman" w:hAnsi="Times New Roman" w:cs="Times New Roman"/>
              </w:rPr>
              <w:t>Конкурс рисунков</w:t>
            </w:r>
            <w:r>
              <w:t xml:space="preserve"> «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Выбери здоровый образ жизни»</w:t>
            </w:r>
            <w:r>
              <w:t xml:space="preserve">  </w:t>
            </w:r>
            <w:r>
              <w:fldChar w:fldCharType="begin"/>
            </w:r>
            <w:r>
              <w:instrText xml:space="preserve"> HYPERLINK "https://vk.com/wall-135309359_4391" </w:instrText>
            </w:r>
            <w:r>
              <w:fldChar w:fldCharType="separate"/>
            </w:r>
            <w:r>
              <w:rPr>
                <w:rStyle w:val="10"/>
              </w:rPr>
              <w:t>https://vk.com/wall-135309359_4391</w:t>
            </w:r>
            <w:r>
              <w:rPr>
                <w:rStyle w:val="10"/>
              </w:rPr>
              <w:fldChar w:fldCharType="end"/>
            </w:r>
          </w:p>
        </w:tc>
      </w:tr>
      <w:tr w14:paraId="0A39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1C307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625B99C"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5 «</w:t>
            </w:r>
            <w:r>
              <w:rPr>
                <w:rFonts w:ascii="Times New Roman" w:hAnsi="Times New Roman" w:eastAsia="Calibri" w:cs="Times New Roman"/>
              </w:rPr>
              <w:t>Проведение мероприятий, направленных на укрепление здоровья работающих»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04E58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08B1C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28237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747CB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6F028E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502A84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2695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06AA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5B3EB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Укрепление здоровья работающих Грачевского района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1257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3D0E0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E530A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32C3F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22E986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73D752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6AB2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0DCA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6D200C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«Р</w:t>
            </w:r>
            <w:r>
              <w:rPr>
                <w:rFonts w:ascii="Times New Roman" w:hAnsi="Times New Roman" w:eastAsia="Calibri" w:cs="Times New Roman"/>
              </w:rPr>
              <w:t>азработаны и внедрены корпоративные программы «Укрепление здоровья работающих»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18B1D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0F7A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2" w:type="dxa"/>
            <w:shd w:val="clear" w:color="auto" w:fill="FFFFFF" w:themeFill="background1"/>
            <w:noWrap/>
          </w:tcPr>
          <w:p w14:paraId="47472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2" w:type="dxa"/>
            <w:shd w:val="clear" w:color="auto" w:fill="auto"/>
            <w:noWrap/>
          </w:tcPr>
          <w:p w14:paraId="0FFC0A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531FA7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006CD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723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00846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388872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eastAsia="Calibri" w:cs="Times New Roman"/>
              </w:rPr>
              <w:t>Принят (действует) приказ об утверждении корпоративных программ «Укрепление здоровья работающих» для увеличения охвата трудоспособного населения профилактическими мероприятиями, повышения информированности населения о способах организации досуга».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58D7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7E83E1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2476E6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772C18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06.06.2022</w:t>
            </w:r>
          </w:p>
          <w:p w14:paraId="42B8848C">
            <w:pPr>
              <w:rPr>
                <w:rFonts w:ascii="Times New Roman" w:hAnsi="Times New Roman" w:cs="Times New Roman"/>
              </w:rPr>
            </w:pPr>
          </w:p>
          <w:p w14:paraId="3A778C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23.10.2023</w:t>
            </w:r>
          </w:p>
          <w:p w14:paraId="21C9952E">
            <w:pPr>
              <w:rPr>
                <w:rFonts w:ascii="Times New Roman" w:hAnsi="Times New Roman" w:cs="Times New Roman"/>
              </w:rPr>
            </w:pPr>
          </w:p>
          <w:p w14:paraId="22208686">
            <w:r>
              <w:rPr>
                <w:rFonts w:ascii="Times New Roman" w:hAnsi="Times New Roman" w:cs="Times New Roman"/>
              </w:rPr>
              <w:t>18.12.2024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54D579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 приказ об утверждении корпоративных программ «Укрепление здоровья работающих» для увеличения охвата трудоспособного населения профилактическими мероприятиями, повышения информированности населения о способах организации досуга.</w:t>
            </w:r>
          </w:p>
        </w:tc>
        <w:tc>
          <w:tcPr>
            <w:tcW w:w="3907" w:type="dxa"/>
            <w:shd w:val="clear" w:color="auto" w:fill="auto"/>
            <w:noWrap/>
          </w:tcPr>
          <w:p w14:paraId="7E50D1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МБУК МЦБС От 06.06.2022   № 8 а «Корпоративная программа «Укрепление здоровья работников МБУК МЦБС Грачевского района»</w:t>
            </w:r>
          </w:p>
          <w:p w14:paraId="7D6FA393">
            <w:pPr>
              <w:jc w:val="center"/>
              <w:rPr>
                <w:rFonts w:ascii="Times New Roman" w:hAnsi="Times New Roman" w:cs="Times New Roman"/>
              </w:rPr>
            </w:pPr>
          </w:p>
          <w:p w14:paraId="3EE3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ЦНКД «Русь» от 23.10.2023 №15</w:t>
            </w:r>
          </w:p>
          <w:p w14:paraId="4A1FD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«Корпоративная программа «Укрепление здоровья работников ЦНКД «Русь» Грачевского района»</w:t>
            </w:r>
          </w:p>
          <w:p w14:paraId="4AAC18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«Корпоративная программа «Укрепление здоровья работников» МАУ ДО ЦРТДЮ Грачевского района от 18.12.2024 № 165</w:t>
            </w:r>
          </w:p>
        </w:tc>
      </w:tr>
      <w:tr w14:paraId="1A375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50F1B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4F9AFA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eastAsia="Calibri" w:cs="Times New Roman"/>
              </w:rPr>
              <w:t>Мониторинг реализации корпоративной программы «Укрепление здоровья работающих» в образовательных организациях и организациях учреждений культуры»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78940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378F1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0835E4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268DD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2A169E49">
            <w:pPr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-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0C32A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71D0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9AD9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</w:tcPr>
          <w:p w14:paraId="733C9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«Принято участие в областном конкурсе на лучшую практику по охране и укреплению здоровья на предприятиях и формированию здорового образа жизни работающих»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5B263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7A013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3315DB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</w:tcPr>
          <w:p w14:paraId="6899FD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76A89087">
            <w:pPr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BBD8C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FC6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7DF86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5.1.2.1.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75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EastAsia"/>
              </w:rPr>
              <w:t>Контрольная точка «Подготовили заявку для участия в конкурсе»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21ED1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3359D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1953F4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44DA25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27.02.2025</w:t>
            </w:r>
          </w:p>
        </w:tc>
        <w:tc>
          <w:tcPr>
            <w:tcW w:w="3394" w:type="dxa"/>
            <w:shd w:val="clear" w:color="auto" w:fill="auto"/>
            <w:noWrap/>
          </w:tcPr>
          <w:p w14:paraId="7FD43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Приняли участие в областном конкурсе на лучшую практику по охране и укреплению здоровья на предприятиях и формированию здорового образа жизни работающих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AB012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1E1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626D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5.1.2.2.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5F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EastAsia"/>
              </w:rPr>
              <w:t>Контрольная точка «Подали заявку»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880DF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32FB7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741BDD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6C12F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27.02.2025</w:t>
            </w:r>
          </w:p>
        </w:tc>
        <w:tc>
          <w:tcPr>
            <w:tcW w:w="3394" w:type="dxa"/>
            <w:shd w:val="clear" w:color="auto" w:fill="auto"/>
            <w:noWrap/>
          </w:tcPr>
          <w:p w14:paraId="2DA67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Приняли участие в областном конкурсе на лучшую практику по охране и укреплению здоровья на предприятиях и формированию здорового образа жизни работающих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65BF2B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1FBA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2EF117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13E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«Принято участие предприятиями и организациями в  спортивно-оздоровительных корпоративных мероприятиях муниципального и регионального уровней»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00717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1CF04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noWrap/>
          </w:tcPr>
          <w:p w14:paraId="498DDA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shd w:val="clear" w:color="auto" w:fill="auto"/>
            <w:noWrap/>
          </w:tcPr>
          <w:p w14:paraId="620CD3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2116A6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7CF6C5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7916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7E8D94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5.1.3.1.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844D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EastAsia"/>
              </w:rPr>
              <w:t xml:space="preserve">Контрольная точка «Приняли участие в </w:t>
            </w:r>
            <w:r>
              <w:rPr>
                <w:rFonts w:ascii="Times New Roman" w:hAnsi="Times New Roman" w:cs="Times New Roman"/>
              </w:rPr>
              <w:t>спортивно-оздоровительных корпоративных мероприятиях</w:t>
            </w:r>
            <w:r>
              <w:rPr>
                <w:rFonts w:ascii="Times New Roman" w:hAnsi="Times New Roman" w:cs="Times New Roman" w:eastAsiaTheme="minorEastAsia"/>
              </w:rPr>
              <w:t>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269E0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17587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36D77A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37FA6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12.06.2025</w:t>
            </w:r>
          </w:p>
        </w:tc>
        <w:tc>
          <w:tcPr>
            <w:tcW w:w="3394" w:type="dxa"/>
            <w:shd w:val="clear" w:color="auto" w:fill="auto"/>
            <w:noWrap/>
          </w:tcPr>
          <w:p w14:paraId="533190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стадионе "Колос" и на поле для мини-футбола вовсю шли спортивные соревнования по футболу, волейболу, шахматам и шашкам, мерились силой и гиревики.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2F854A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Спортивные соревнования в рамках праздника "Русская берёзка"     </w:t>
            </w:r>
            <w:r>
              <w:fldChar w:fldCharType="begin"/>
            </w:r>
            <w:r>
              <w:instrText xml:space="preserve"> HYPERLINK "https://vk.com/wall-187149933_5815"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https://vk.com/wall-187149933_5815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</w:tc>
      </w:tr>
      <w:tr w14:paraId="08C4A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369B6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5.1.3.2.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599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EastAsia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 xml:space="preserve">Отчет о </w:t>
            </w:r>
            <w:r>
              <w:rPr>
                <w:rFonts w:ascii="Times New Roman" w:hAnsi="Times New Roman" w:cs="Times New Roman" w:eastAsiaTheme="minorEastAsia"/>
              </w:rPr>
              <w:t xml:space="preserve">участие в </w:t>
            </w:r>
            <w:r>
              <w:rPr>
                <w:rFonts w:ascii="Times New Roman" w:hAnsi="Times New Roman" w:cs="Times New Roman"/>
              </w:rPr>
              <w:t>спортивно-оздоровительных корпоративных мероприятиях оформлен»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1E739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</w:tcPr>
          <w:p w14:paraId="54A884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5FF665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0AA636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12.06.2025</w:t>
            </w:r>
          </w:p>
        </w:tc>
        <w:tc>
          <w:tcPr>
            <w:tcW w:w="3394" w:type="dxa"/>
            <w:shd w:val="clear" w:color="auto" w:fill="auto"/>
            <w:noWrap/>
          </w:tcPr>
          <w:p w14:paraId="25819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сформирован.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7790CA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FC0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E415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BF2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6</w:t>
            </w:r>
            <w:r>
              <w:rPr>
                <w:rFonts w:ascii="Times New Roman" w:hAnsi="Times New Roman" w:eastAsia="Calibri" w:cs="Times New Roman"/>
              </w:rPr>
              <w:t xml:space="preserve"> «Проведение оздоровительных и профилактических мероприятий для детей и подростков, а также мероприятий по укреплению семьи и активному долголетию»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FCCE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628AF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0798FD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133E06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4D9D6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2B07A7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7F493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E6DA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ED1E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Задача 1. Укрепление здоровья детей и подростков, а также проведение информационно-профилактических кампаний по укреплению семьи и активному долголетию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52BB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9283D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77C33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17666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auto"/>
            <w:noWrap/>
          </w:tcPr>
          <w:p w14:paraId="4E1B9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auto"/>
            <w:noWrap/>
          </w:tcPr>
          <w:p w14:paraId="13B0C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14:paraId="6124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noWrap/>
          </w:tcPr>
          <w:p w14:paraId="365D0C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6.1.1.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</w:tcPr>
          <w:p w14:paraId="2AA78B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оздоровительные и профилактические мероприятия для детей и подростков»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 w:themeFill="background1"/>
            <w:noWrap/>
          </w:tcPr>
          <w:p w14:paraId="78A495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noWrap/>
          </w:tcPr>
          <w:p w14:paraId="5D054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2" w:type="dxa"/>
            <w:shd w:val="clear" w:color="auto" w:fill="FFFFFF" w:themeFill="background1"/>
            <w:noWrap/>
          </w:tcPr>
          <w:p w14:paraId="2F5BF0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2" w:type="dxa"/>
            <w:shd w:val="clear" w:color="auto" w:fill="FFFFFF" w:themeFill="background1"/>
            <w:noWrap/>
          </w:tcPr>
          <w:p w14:paraId="75359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shd w:val="clear" w:color="auto" w:fill="FFFFFF" w:themeFill="background1"/>
            <w:noWrap/>
          </w:tcPr>
          <w:p w14:paraId="23CE0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shd w:val="clear" w:color="auto" w:fill="FFFFFF" w:themeFill="background1"/>
            <w:noWrap/>
          </w:tcPr>
          <w:p w14:paraId="2B4271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Фактические данные представлены за  9 месяцев 2025 года</w:t>
            </w:r>
          </w:p>
          <w:p w14:paraId="32EA49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5E9F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98208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6.1.1.1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shd w:val="clear" w:color="auto" w:fill="FFFFFF"/>
          </w:tcPr>
          <w:p w14:paraId="1C83A0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«План проведения оздоровительных и профилактических мероприятий для детей и подростков»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0BC7D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5A1E54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5894C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5E0D73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5043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 план проведения оздоровительных и профилактических мероприятий для детей и подростков заместителем главы администрации по социальным вопросам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EA408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5D5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B37F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6.1.1.2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D2CDC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«Мероприятия, предусмотренные планом, проведены»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D163C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9268E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6736F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34A9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20.03.2025</w:t>
            </w:r>
          </w:p>
          <w:p w14:paraId="439FF9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11.04.2025</w:t>
            </w:r>
          </w:p>
          <w:p w14:paraId="4C5FE0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15.04.2025</w:t>
            </w:r>
          </w:p>
          <w:p w14:paraId="6C0C3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05.05.2025</w:t>
            </w:r>
          </w:p>
          <w:p w14:paraId="67797E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3AEB67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Проведены оздоровительные и профилактические мероприятия для детей и подростков 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3DDC4122">
            <w:pPr>
              <w:pStyle w:val="22"/>
              <w:shd w:val="clear" w:color="auto" w:fill="FFFFFF"/>
              <w:spacing w:before="0" w:beforeAutospacing="0" w:after="0" w:afterAutospacing="0" w:line="18" w:lineRule="atLeast"/>
              <w:jc w:val="center"/>
              <w:rPr>
                <w:color w:val="2C2D2E"/>
                <w:sz w:val="22"/>
                <w:szCs w:val="22"/>
              </w:rPr>
            </w:pPr>
          </w:p>
          <w:p w14:paraId="0F1A8F97">
            <w:pPr>
              <w:spacing w:after="0" w:line="18" w:lineRule="atLeast"/>
              <w:jc w:val="center"/>
              <w:rPr>
                <w:rStyle w:val="10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Общероссийская антинаркотическая акция  «Сообщи где торгуют смертью!» </w:t>
            </w:r>
            <w:r>
              <w:fldChar w:fldCharType="begin"/>
            </w:r>
            <w:r>
              <w:instrText xml:space="preserve"> HYPERLINK "https://vk.com/wall-135309359_4007"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https://vk.com/wall-135309359_4007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1C17C031">
            <w:pPr>
              <w:spacing w:after="0" w:line="18" w:lineRule="atLeast"/>
              <w:jc w:val="center"/>
              <w:rPr>
                <w:rFonts w:ascii="Times New Roman" w:hAnsi="Times New Roman" w:cs="Times New Roman"/>
              </w:rPr>
            </w:pPr>
          </w:p>
          <w:p w14:paraId="290429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«Космический забег» </w:t>
            </w:r>
            <w:r>
              <w:fldChar w:fldCharType="begin"/>
            </w:r>
            <w:r>
              <w:instrText xml:space="preserve"> HYPERLINK "https://vk.com/wall-135309359_4148"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https://vk.com/wall-135309359_4148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3E6F74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рамках месячника по профилактике алкоголизма, токсикомании, наркомании и табакокурения, и в рамках акции «100 дорог» </w:t>
            </w:r>
            <w:r>
              <w:fldChar w:fldCharType="begin"/>
            </w:r>
            <w:r>
              <w:instrText xml:space="preserve"> HYPERLINK "https://t.me/kcson_gr/5301"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https://t.me/kcson_gr/5301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5E6AC3A9">
            <w:pPr>
              <w:jc w:val="center"/>
              <w:rPr>
                <w:rStyle w:val="10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«Зарница 2.0»                    </w:t>
            </w:r>
            <w:r>
              <w:fldChar w:fldCharType="begin"/>
            </w:r>
            <w:r>
              <w:instrText xml:space="preserve"> HYPERLINK "https://vk.com/wall-135309359_4272"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https://vk.com/wall-135309359_4272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  <w:p w14:paraId="6E38BB2E">
            <w:pPr>
              <w:jc w:val="center"/>
              <w:rPr>
                <w:rFonts w:ascii="Times New Roman" w:hAnsi="Times New Roman" w:cs="Times New Roman"/>
              </w:rPr>
            </w:pPr>
          </w:p>
          <w:p w14:paraId="73EE3E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F4C4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32168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6.1.1.3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588AD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«Отчет о проведенных мероприятиях оформлен»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0761B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B24E7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61D69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2CD2FB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34FDC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0770D9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232DB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7D7569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6.1.1.4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C5385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«Участие совместно с ГБУЗ «Оренбургский областной центр общественного здоровья и медицинской профилактики» в организации и проведении областного детского спортивно-оздоровительного фестиваля «Классные старты»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4B3F1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F7A13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  <w:vAlign w:val="center"/>
          </w:tcPr>
          <w:p w14:paraId="19503F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  <w:vAlign w:val="center"/>
          </w:tcPr>
          <w:p w14:paraId="3324A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3394" w:type="dxa"/>
            <w:shd w:val="clear" w:color="auto" w:fill="auto"/>
            <w:noWrap/>
            <w:vAlign w:val="center"/>
          </w:tcPr>
          <w:p w14:paraId="42581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567A0C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6B033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2AD563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6.1.1.5</w:t>
            </w:r>
          </w:p>
        </w:tc>
        <w:tc>
          <w:tcPr>
            <w:tcW w:w="30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757A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</w:t>
            </w:r>
            <w:bookmarkStart w:id="2" w:name="_Hlk208908063"/>
            <w:r>
              <w:rPr>
                <w:rFonts w:ascii="Times New Roman" w:hAnsi="Times New Roman" w:cs="Times New Roman"/>
              </w:rPr>
              <w:t>Мероприятия по позиционированию волонтерского движения, участие в обучении волонтеров методикам мотивирования граждан к ведению ЗОЖ, изучение практик волонтерства в сфере охраны здоровья»</w:t>
            </w:r>
            <w:bookmarkEnd w:id="2"/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7E386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4E999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shd w:val="clear" w:color="auto" w:fill="auto"/>
            <w:noWrap/>
          </w:tcPr>
          <w:p w14:paraId="760C1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48F5D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 контрольной точки не наступил</w:t>
            </w:r>
          </w:p>
        </w:tc>
        <w:tc>
          <w:tcPr>
            <w:tcW w:w="3394" w:type="dxa"/>
            <w:shd w:val="clear" w:color="auto" w:fill="auto"/>
            <w:noWrap/>
          </w:tcPr>
          <w:p w14:paraId="62BCC049">
            <w:pPr>
              <w:jc w:val="center"/>
              <w:rPr>
                <w:rFonts w:ascii="Times New Roman" w:hAnsi="Times New Roman" w:cs="Times New Roman"/>
              </w:rPr>
            </w:pPr>
          </w:p>
          <w:p w14:paraId="1A2C9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52679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14:paraId="7227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FFFFFF"/>
            <w:noWrap/>
          </w:tcPr>
          <w:p w14:paraId="74CC8C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56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 «Проведены информационно-профилактические кампании по укреплению семьи и активному долголетию»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33DEC8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04B88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noWrap/>
          </w:tcPr>
          <w:p w14:paraId="68340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35D611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05A0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9586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EF182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C489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DC1E3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6.1.2.1</w:t>
            </w:r>
          </w:p>
          <w:p w14:paraId="4233B1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1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eastAsia="Calibri" w:cs="Times New Roman"/>
                <w:bCs/>
              </w:rPr>
              <w:t xml:space="preserve">Участие совместно с ГБУЗ «Оренбургский областной центр общественного здоровья и медицинской профилактики» в реализации социального проекта «Здоровое долголетие» 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5320C3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2AFC9F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3878E5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1103A2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24.01.2025</w:t>
            </w:r>
          </w:p>
        </w:tc>
        <w:tc>
          <w:tcPr>
            <w:tcW w:w="3394" w:type="dxa"/>
            <w:shd w:val="clear" w:color="auto" w:fill="auto"/>
            <w:noWrap/>
          </w:tcPr>
          <w:p w14:paraId="4F593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ГАУ СО КЦСОН Грачевском районе </w:t>
            </w:r>
            <w:r>
              <w:rPr>
                <w:rFonts w:ascii="Times New Roman" w:hAnsi="Times New Roman" w:eastAsia="Calibri" w:cs="Times New Roman"/>
                <w:bCs/>
              </w:rPr>
              <w:t>совместно с ГБУЗ «Оренбургский областной центр общественного здоровья и медицинской профилактики»</w:t>
            </w:r>
            <w:r>
              <w:rPr>
                <w:rFonts w:ascii="Times New Roman" w:hAnsi="Times New Roman" w:cs="Times New Roman"/>
              </w:rPr>
              <w:t xml:space="preserve"> состоялось праздничное мероприятие «Спорт для здоровья» для участников групп «Здоровое долголетие» и группы дневного пребывания.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24B4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реализации социального проекта «Здоровье 55+», реализуемого министерством социального развития Оренбургской области совместно с АНО «Агентство медицинской профилактики» и Оренбургским областным центром общественного здоровья и медицинской профилактики, на базе ГАУ СО КЦСОН Грачевском районе граждане старшего поколения приняли участие в мероприятии</w:t>
            </w:r>
          </w:p>
        </w:tc>
      </w:tr>
      <w:tr w14:paraId="7E46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FFFFFF"/>
            <w:noWrap/>
          </w:tcPr>
          <w:p w14:paraId="687C4B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6.1.2.2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96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«Проведены п</w:t>
            </w:r>
            <w:r>
              <w:rPr>
                <w:rFonts w:ascii="Times New Roman" w:hAnsi="Times New Roman" w:eastAsia="Calibri" w:cs="Times New Roman"/>
                <w:bCs/>
              </w:rPr>
              <w:t>рофилактические и оздоровительные мероприятия, реализуемые службой социальной защиты населения, для граждан старше 60 лет»</w:t>
            </w:r>
          </w:p>
        </w:tc>
        <w:tc>
          <w:tcPr>
            <w:tcW w:w="11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FFFFFF"/>
            <w:noWrap/>
          </w:tcPr>
          <w:p w14:paraId="6328F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</w:tcPr>
          <w:p w14:paraId="3553C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4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FFFFFF"/>
            <w:noWrap/>
          </w:tcPr>
          <w:p w14:paraId="6AE365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2" w:type="dxa"/>
            <w:shd w:val="clear" w:color="auto" w:fill="auto"/>
            <w:noWrap/>
          </w:tcPr>
          <w:p w14:paraId="30AF3C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16.04.2025</w:t>
            </w:r>
          </w:p>
        </w:tc>
        <w:tc>
          <w:tcPr>
            <w:tcW w:w="3394" w:type="dxa"/>
            <w:shd w:val="clear" w:color="auto" w:fill="auto"/>
            <w:noWrap/>
          </w:tcPr>
          <w:p w14:paraId="4DB9C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ГАУ СО КЦСОН Грачевском районе состоялось очередное мероприятие по профилактике здорового образа жизни</w:t>
            </w:r>
          </w:p>
        </w:tc>
        <w:tc>
          <w:tcPr>
            <w:tcW w:w="3907" w:type="dxa"/>
            <w:shd w:val="clear" w:color="auto" w:fill="auto"/>
            <w:noWrap/>
            <w:vAlign w:val="center"/>
          </w:tcPr>
          <w:p w14:paraId="42B81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«Скандинавская ходьба для пожилых людей: польза и противопоказания»</w:t>
            </w:r>
          </w:p>
          <w:p w14:paraId="6B88E85A">
            <w:pPr>
              <w:jc w:val="center"/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"https://t.me/kcson_gr/5322" </w:instrText>
            </w:r>
            <w:r>
              <w:fldChar w:fldCharType="separate"/>
            </w:r>
            <w:r>
              <w:rPr>
                <w:rStyle w:val="10"/>
                <w:rFonts w:ascii="Times New Roman" w:hAnsi="Times New Roman" w:cs="Times New Roman"/>
              </w:rPr>
              <w:t>https://t.me/kcson_gr/5322</w:t>
            </w:r>
            <w:r>
              <w:rPr>
                <w:rStyle w:val="10"/>
                <w:rFonts w:ascii="Times New Roman" w:hAnsi="Times New Roman" w:cs="Times New Roman"/>
              </w:rPr>
              <w:fldChar w:fldCharType="end"/>
            </w:r>
          </w:p>
        </w:tc>
      </w:tr>
    </w:tbl>
    <w:p w14:paraId="1B9B240D"/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5F"/>
    <w:rsid w:val="00013307"/>
    <w:rsid w:val="000168B8"/>
    <w:rsid w:val="00017E38"/>
    <w:rsid w:val="00031004"/>
    <w:rsid w:val="000351EC"/>
    <w:rsid w:val="000525E4"/>
    <w:rsid w:val="0006693C"/>
    <w:rsid w:val="00067D8C"/>
    <w:rsid w:val="00077E16"/>
    <w:rsid w:val="000A3620"/>
    <w:rsid w:val="000A4EBA"/>
    <w:rsid w:val="000C329F"/>
    <w:rsid w:val="000C3CF2"/>
    <w:rsid w:val="000C73B2"/>
    <w:rsid w:val="000D7EFF"/>
    <w:rsid w:val="000E2741"/>
    <w:rsid w:val="000F44F3"/>
    <w:rsid w:val="000F7551"/>
    <w:rsid w:val="00105F3A"/>
    <w:rsid w:val="0012076E"/>
    <w:rsid w:val="00136D1B"/>
    <w:rsid w:val="001564A7"/>
    <w:rsid w:val="001673A8"/>
    <w:rsid w:val="00177D00"/>
    <w:rsid w:val="001931ED"/>
    <w:rsid w:val="001A598B"/>
    <w:rsid w:val="001C10A4"/>
    <w:rsid w:val="001C5C04"/>
    <w:rsid w:val="001C7143"/>
    <w:rsid w:val="001C797A"/>
    <w:rsid w:val="001D0EC8"/>
    <w:rsid w:val="001F3654"/>
    <w:rsid w:val="00201D81"/>
    <w:rsid w:val="00214A20"/>
    <w:rsid w:val="00227A0F"/>
    <w:rsid w:val="00227EC3"/>
    <w:rsid w:val="0023216B"/>
    <w:rsid w:val="00243522"/>
    <w:rsid w:val="00253C09"/>
    <w:rsid w:val="002932B2"/>
    <w:rsid w:val="002A0263"/>
    <w:rsid w:val="002D1906"/>
    <w:rsid w:val="002D6545"/>
    <w:rsid w:val="00315AC1"/>
    <w:rsid w:val="00331F7C"/>
    <w:rsid w:val="003603FC"/>
    <w:rsid w:val="00372F58"/>
    <w:rsid w:val="00386FF8"/>
    <w:rsid w:val="0039151D"/>
    <w:rsid w:val="003B5489"/>
    <w:rsid w:val="003C188B"/>
    <w:rsid w:val="003E193B"/>
    <w:rsid w:val="003E4A5E"/>
    <w:rsid w:val="00416DC9"/>
    <w:rsid w:val="00417728"/>
    <w:rsid w:val="004445AC"/>
    <w:rsid w:val="00466AC5"/>
    <w:rsid w:val="00475C9B"/>
    <w:rsid w:val="004928AB"/>
    <w:rsid w:val="004B255F"/>
    <w:rsid w:val="004B2C87"/>
    <w:rsid w:val="004B5833"/>
    <w:rsid w:val="004C2F79"/>
    <w:rsid w:val="004C41B5"/>
    <w:rsid w:val="004E3067"/>
    <w:rsid w:val="004F6269"/>
    <w:rsid w:val="004F69E4"/>
    <w:rsid w:val="00507A73"/>
    <w:rsid w:val="00511D76"/>
    <w:rsid w:val="00514EBB"/>
    <w:rsid w:val="005227C7"/>
    <w:rsid w:val="00533852"/>
    <w:rsid w:val="00533E43"/>
    <w:rsid w:val="0054189C"/>
    <w:rsid w:val="00565A25"/>
    <w:rsid w:val="00573BAE"/>
    <w:rsid w:val="00595D0B"/>
    <w:rsid w:val="005A45BE"/>
    <w:rsid w:val="005B2300"/>
    <w:rsid w:val="005C3F13"/>
    <w:rsid w:val="005E2698"/>
    <w:rsid w:val="005E73BE"/>
    <w:rsid w:val="00601F32"/>
    <w:rsid w:val="0064141F"/>
    <w:rsid w:val="006A6C44"/>
    <w:rsid w:val="006D2E35"/>
    <w:rsid w:val="006D3371"/>
    <w:rsid w:val="006F6E5C"/>
    <w:rsid w:val="0070488D"/>
    <w:rsid w:val="00706783"/>
    <w:rsid w:val="00723630"/>
    <w:rsid w:val="00723A7D"/>
    <w:rsid w:val="00745321"/>
    <w:rsid w:val="00750419"/>
    <w:rsid w:val="007529AE"/>
    <w:rsid w:val="00755EF3"/>
    <w:rsid w:val="00767918"/>
    <w:rsid w:val="00776A3C"/>
    <w:rsid w:val="00793F87"/>
    <w:rsid w:val="007F21FB"/>
    <w:rsid w:val="008142C4"/>
    <w:rsid w:val="00815936"/>
    <w:rsid w:val="00862079"/>
    <w:rsid w:val="008707E7"/>
    <w:rsid w:val="00873B98"/>
    <w:rsid w:val="00893301"/>
    <w:rsid w:val="008975F6"/>
    <w:rsid w:val="008A1F18"/>
    <w:rsid w:val="008B3C73"/>
    <w:rsid w:val="008E16B1"/>
    <w:rsid w:val="008E5A54"/>
    <w:rsid w:val="008F3141"/>
    <w:rsid w:val="00901AF9"/>
    <w:rsid w:val="00907F15"/>
    <w:rsid w:val="00921676"/>
    <w:rsid w:val="009324B1"/>
    <w:rsid w:val="00935505"/>
    <w:rsid w:val="00944B24"/>
    <w:rsid w:val="009520FF"/>
    <w:rsid w:val="00954638"/>
    <w:rsid w:val="00991561"/>
    <w:rsid w:val="00A03D73"/>
    <w:rsid w:val="00A36D67"/>
    <w:rsid w:val="00A37373"/>
    <w:rsid w:val="00A378AD"/>
    <w:rsid w:val="00A42D3C"/>
    <w:rsid w:val="00A80BAA"/>
    <w:rsid w:val="00A93087"/>
    <w:rsid w:val="00A97765"/>
    <w:rsid w:val="00AA10B6"/>
    <w:rsid w:val="00AA5387"/>
    <w:rsid w:val="00AD7E7D"/>
    <w:rsid w:val="00AF199D"/>
    <w:rsid w:val="00B30583"/>
    <w:rsid w:val="00B359A7"/>
    <w:rsid w:val="00B622D1"/>
    <w:rsid w:val="00B65C78"/>
    <w:rsid w:val="00B671B0"/>
    <w:rsid w:val="00B67599"/>
    <w:rsid w:val="00B746CD"/>
    <w:rsid w:val="00B764FA"/>
    <w:rsid w:val="00B802B0"/>
    <w:rsid w:val="00C03A5F"/>
    <w:rsid w:val="00C34A7A"/>
    <w:rsid w:val="00C357C5"/>
    <w:rsid w:val="00C37BE3"/>
    <w:rsid w:val="00C5429F"/>
    <w:rsid w:val="00C55C21"/>
    <w:rsid w:val="00CB52E3"/>
    <w:rsid w:val="00CC038C"/>
    <w:rsid w:val="00CD4A23"/>
    <w:rsid w:val="00CE044F"/>
    <w:rsid w:val="00CF17AA"/>
    <w:rsid w:val="00D05326"/>
    <w:rsid w:val="00D47697"/>
    <w:rsid w:val="00D52FAB"/>
    <w:rsid w:val="00D9173F"/>
    <w:rsid w:val="00D94D19"/>
    <w:rsid w:val="00D97C4E"/>
    <w:rsid w:val="00DB2771"/>
    <w:rsid w:val="00E263C4"/>
    <w:rsid w:val="00E273BA"/>
    <w:rsid w:val="00E273D3"/>
    <w:rsid w:val="00E3730A"/>
    <w:rsid w:val="00E40E95"/>
    <w:rsid w:val="00E551B3"/>
    <w:rsid w:val="00E574CF"/>
    <w:rsid w:val="00E61EB2"/>
    <w:rsid w:val="00E628D6"/>
    <w:rsid w:val="00E758A0"/>
    <w:rsid w:val="00E802D7"/>
    <w:rsid w:val="00E90FC5"/>
    <w:rsid w:val="00EA12ED"/>
    <w:rsid w:val="00EA3DE7"/>
    <w:rsid w:val="00EA5851"/>
    <w:rsid w:val="00EE5F8B"/>
    <w:rsid w:val="00EF187B"/>
    <w:rsid w:val="00EF30E7"/>
    <w:rsid w:val="00F11930"/>
    <w:rsid w:val="00F12D83"/>
    <w:rsid w:val="00F148F6"/>
    <w:rsid w:val="00F16BA8"/>
    <w:rsid w:val="00F30761"/>
    <w:rsid w:val="00F571E8"/>
    <w:rsid w:val="00F63EC8"/>
    <w:rsid w:val="00F74CD9"/>
    <w:rsid w:val="00FB210A"/>
    <w:rsid w:val="00FD0958"/>
    <w:rsid w:val="00FD45BF"/>
    <w:rsid w:val="1C920B1B"/>
    <w:rsid w:val="242239E6"/>
    <w:rsid w:val="27CF4D9C"/>
    <w:rsid w:val="42A07898"/>
    <w:rsid w:val="4AB321A8"/>
    <w:rsid w:val="4E194C9E"/>
    <w:rsid w:val="5ED012ED"/>
    <w:rsid w:val="63B249CD"/>
    <w:rsid w:val="6CBC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hAnsi="Cambria" w:eastAsia="Times New Roman" w:cs="Times New Roman"/>
      <w:b/>
      <w:bCs/>
      <w:kern w:val="32"/>
      <w:sz w:val="32"/>
      <w:szCs w:val="32"/>
      <w:lang w:eastAsia="ru-RU"/>
    </w:rPr>
  </w:style>
  <w:style w:type="paragraph" w:styleId="3">
    <w:name w:val="heading 2"/>
    <w:basedOn w:val="2"/>
    <w:next w:val="1"/>
    <w:link w:val="24"/>
    <w:qFormat/>
    <w:uiPriority w:val="0"/>
    <w:pPr>
      <w:outlineLvl w:val="1"/>
    </w:pPr>
    <w:rPr>
      <w:i/>
      <w:iCs/>
      <w:kern w:val="0"/>
      <w:sz w:val="28"/>
      <w:szCs w:val="28"/>
    </w:rPr>
  </w:style>
  <w:style w:type="paragraph" w:styleId="4">
    <w:name w:val="heading 3"/>
    <w:basedOn w:val="3"/>
    <w:next w:val="1"/>
    <w:link w:val="25"/>
    <w:qFormat/>
    <w:uiPriority w:val="0"/>
    <w:pPr>
      <w:outlineLvl w:val="2"/>
    </w:pPr>
    <w:rPr>
      <w:i w:val="0"/>
      <w:iCs w:val="0"/>
      <w:sz w:val="26"/>
      <w:szCs w:val="26"/>
    </w:rPr>
  </w:style>
  <w:style w:type="paragraph" w:styleId="5">
    <w:name w:val="heading 4"/>
    <w:basedOn w:val="4"/>
    <w:next w:val="1"/>
    <w:link w:val="26"/>
    <w:qFormat/>
    <w:uiPriority w:val="0"/>
    <w:pPr>
      <w:outlineLvl w:val="3"/>
    </w:pPr>
    <w:rPr>
      <w:rFonts w:ascii="Calibri" w:hAnsi="Calibri"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footnote reference"/>
    <w:unhideWhenUsed/>
    <w:uiPriority w:val="99"/>
    <w:rPr>
      <w:vertAlign w:val="superscript"/>
    </w:rPr>
  </w:style>
  <w:style w:type="character" w:styleId="10">
    <w:name w:val="Hyperlink"/>
    <w:qFormat/>
    <w:uiPriority w:val="99"/>
    <w:rPr>
      <w:color w:val="0000FF"/>
      <w:u w:val="single"/>
    </w:r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Strong"/>
    <w:basedOn w:val="6"/>
    <w:qFormat/>
    <w:uiPriority w:val="22"/>
    <w:rPr>
      <w:b/>
      <w:bCs/>
    </w:rPr>
  </w:style>
  <w:style w:type="paragraph" w:styleId="13">
    <w:name w:val="Balloon Text"/>
    <w:basedOn w:val="1"/>
    <w:link w:val="96"/>
    <w:semiHidden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hAnsi="Tahoma" w:eastAsia="Times New Roman" w:cs="Times New Roman"/>
      <w:sz w:val="16"/>
      <w:szCs w:val="16"/>
      <w:lang w:eastAsia="ru-RU"/>
    </w:rPr>
  </w:style>
  <w:style w:type="paragraph" w:styleId="14">
    <w:name w:val="annotation text"/>
    <w:basedOn w:val="1"/>
    <w:link w:val="94"/>
    <w:semiHidden/>
    <w:qFormat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15">
    <w:name w:val="annotation subject"/>
    <w:basedOn w:val="14"/>
    <w:next w:val="14"/>
    <w:link w:val="95"/>
    <w:semiHidden/>
    <w:qFormat/>
    <w:uiPriority w:val="0"/>
    <w:rPr>
      <w:b/>
      <w:bCs/>
    </w:rPr>
  </w:style>
  <w:style w:type="paragraph" w:styleId="16">
    <w:name w:val="footnote text"/>
    <w:basedOn w:val="1"/>
    <w:link w:val="27"/>
    <w:unhideWhenUsed/>
    <w:qFormat/>
    <w:uiPriority w:val="99"/>
    <w:pPr>
      <w:spacing w:after="0" w:line="240" w:lineRule="auto"/>
      <w:ind w:left="2799" w:right="2835" w:hanging="10"/>
      <w:jc w:val="center"/>
    </w:pPr>
    <w:rPr>
      <w:rFonts w:ascii="Times New Roman" w:hAnsi="Times New Roman" w:eastAsia="Times New Roman" w:cs="Times New Roman"/>
      <w:b/>
      <w:color w:val="000000"/>
      <w:sz w:val="20"/>
      <w:szCs w:val="20"/>
      <w:lang w:eastAsia="ru-RU"/>
    </w:rPr>
  </w:style>
  <w:style w:type="paragraph" w:styleId="17">
    <w:name w:val="header"/>
    <w:basedOn w:val="1"/>
    <w:link w:val="90"/>
    <w:qFormat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8">
    <w:name w:val="Body Text"/>
    <w:basedOn w:val="1"/>
    <w:link w:val="100"/>
    <w:qFormat/>
    <w:uiPriority w:val="0"/>
    <w:pPr>
      <w:widowControl w:val="0"/>
      <w:pBdr>
        <w:bottom w:val="single" w:color="auto" w:sz="18" w:space="1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eastAsia="Times New Roman" w:cs="Times New Roman"/>
      <w:b/>
      <w:bCs/>
      <w:sz w:val="10"/>
      <w:szCs w:val="10"/>
      <w:lang w:eastAsia="ru-RU"/>
    </w:rPr>
  </w:style>
  <w:style w:type="paragraph" w:styleId="19">
    <w:name w:val="Title"/>
    <w:basedOn w:val="20"/>
    <w:next w:val="1"/>
    <w:link w:val="40"/>
    <w:qFormat/>
    <w:uiPriority w:val="0"/>
    <w:rPr>
      <w:b/>
      <w:bCs/>
      <w:color w:val="0058A9"/>
      <w:shd w:val="clear" w:color="auto" w:fill="F0F0F0"/>
    </w:rPr>
  </w:style>
  <w:style w:type="paragraph" w:customStyle="1" w:styleId="20">
    <w:name w:val="Основное меню (преемственное)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eastAsia="Times New Roman" w:cs="Verdana"/>
      <w:lang w:eastAsia="ru-RU"/>
    </w:rPr>
  </w:style>
  <w:style w:type="paragraph" w:styleId="21">
    <w:name w:val="footer"/>
    <w:basedOn w:val="1"/>
    <w:link w:val="91"/>
    <w:qFormat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3">
    <w:name w:val="Заголовок 1 Знак"/>
    <w:basedOn w:val="6"/>
    <w:link w:val="2"/>
    <w:uiPriority w:val="0"/>
    <w:rPr>
      <w:rFonts w:ascii="Cambria" w:hAnsi="Cambria" w:eastAsia="Times New Roman" w:cs="Times New Roman"/>
      <w:b/>
      <w:bCs/>
      <w:kern w:val="32"/>
      <w:sz w:val="32"/>
      <w:szCs w:val="32"/>
      <w:lang w:eastAsia="ru-RU"/>
    </w:rPr>
  </w:style>
  <w:style w:type="character" w:customStyle="1" w:styleId="24">
    <w:name w:val="Заголовок 2 Знак"/>
    <w:basedOn w:val="6"/>
    <w:link w:val="3"/>
    <w:uiPriority w:val="0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customStyle="1" w:styleId="25">
    <w:name w:val="Заголовок 3 Знак"/>
    <w:basedOn w:val="6"/>
    <w:link w:val="4"/>
    <w:uiPriority w:val="0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customStyle="1" w:styleId="26">
    <w:name w:val="Заголовок 4 Знак"/>
    <w:basedOn w:val="6"/>
    <w:link w:val="5"/>
    <w:uiPriority w:val="0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customStyle="1" w:styleId="27">
    <w:name w:val="Текст сноски Знак"/>
    <w:basedOn w:val="6"/>
    <w:link w:val="16"/>
    <w:uiPriority w:val="99"/>
    <w:rPr>
      <w:rFonts w:ascii="Times New Roman" w:hAnsi="Times New Roman" w:eastAsia="Times New Roman" w:cs="Times New Roman"/>
      <w:b/>
      <w:color w:val="000000"/>
      <w:sz w:val="20"/>
      <w:szCs w:val="20"/>
      <w:lang w:eastAsia="ru-RU"/>
    </w:rPr>
  </w:style>
  <w:style w:type="paragraph" w:customStyle="1" w:styleId="28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styleId="29">
    <w:name w:val="No Spacing"/>
    <w:qFormat/>
    <w:uiPriority w:val="1"/>
    <w:pPr>
      <w:spacing w:after="0" w:line="240" w:lineRule="auto"/>
    </w:pPr>
    <w:rPr>
      <w:rFonts w:ascii="Times New Roman" w:hAnsi="Times New Roman" w:eastAsia="MS Mincho" w:cs="Times New Roman"/>
      <w:sz w:val="24"/>
      <w:szCs w:val="24"/>
      <w:lang w:val="ru-RU" w:eastAsia="ja-JP" w:bidi="ar-SA"/>
    </w:rPr>
  </w:style>
  <w:style w:type="paragraph" w:customStyle="1" w:styleId="30">
    <w:name w:val="ConsPlusTitle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31">
    <w:name w:val="Цветовое выделение"/>
    <w:uiPriority w:val="99"/>
    <w:rPr>
      <w:b/>
      <w:color w:val="26282F"/>
    </w:rPr>
  </w:style>
  <w:style w:type="character" w:customStyle="1" w:styleId="32">
    <w:name w:val="Гипертекстовая ссылка"/>
    <w:uiPriority w:val="99"/>
    <w:rPr>
      <w:rFonts w:cs="Times New Roman"/>
      <w:b/>
      <w:color w:val="106BBE"/>
    </w:rPr>
  </w:style>
  <w:style w:type="character" w:customStyle="1" w:styleId="33">
    <w:name w:val="Активная гипертекстовая ссылка"/>
    <w:uiPriority w:val="0"/>
    <w:rPr>
      <w:rFonts w:cs="Times New Roman"/>
      <w:b/>
      <w:color w:val="106BBE"/>
      <w:u w:val="single"/>
    </w:rPr>
  </w:style>
  <w:style w:type="paragraph" w:customStyle="1" w:styleId="34">
    <w:name w:val="Внимание"/>
    <w:basedOn w:val="1"/>
    <w:next w:val="1"/>
    <w:uiPriority w:val="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eastAsia="Times New Roman" w:cs="Arial"/>
      <w:sz w:val="24"/>
      <w:szCs w:val="24"/>
      <w:shd w:val="clear" w:color="auto" w:fill="F5F3DA"/>
      <w:lang w:eastAsia="ru-RU"/>
    </w:rPr>
  </w:style>
  <w:style w:type="paragraph" w:customStyle="1" w:styleId="35">
    <w:name w:val="Внимание: криминал!!"/>
    <w:basedOn w:val="34"/>
    <w:next w:val="1"/>
    <w:uiPriority w:val="0"/>
  </w:style>
  <w:style w:type="paragraph" w:customStyle="1" w:styleId="36">
    <w:name w:val="Внимание: недобросовестность!"/>
    <w:basedOn w:val="34"/>
    <w:next w:val="1"/>
    <w:uiPriority w:val="0"/>
  </w:style>
  <w:style w:type="character" w:customStyle="1" w:styleId="37">
    <w:name w:val="Выделение для Базового Поиска"/>
    <w:uiPriority w:val="0"/>
    <w:rPr>
      <w:rFonts w:cs="Times New Roman"/>
      <w:b/>
      <w:bCs/>
      <w:color w:val="0058A9"/>
    </w:rPr>
  </w:style>
  <w:style w:type="character" w:customStyle="1" w:styleId="38">
    <w:name w:val="Выделение для Базового Поиска (курсив)"/>
    <w:uiPriority w:val="0"/>
    <w:rPr>
      <w:rFonts w:cs="Times New Roman"/>
      <w:b/>
      <w:bCs/>
      <w:i/>
      <w:iCs/>
      <w:color w:val="0058A9"/>
    </w:rPr>
  </w:style>
  <w:style w:type="paragraph" w:customStyle="1" w:styleId="39">
    <w:name w:val="Дочерний элемент списка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eastAsia="Times New Roman" w:cs="Arial"/>
      <w:color w:val="868381"/>
      <w:sz w:val="20"/>
      <w:szCs w:val="20"/>
      <w:lang w:eastAsia="ru-RU"/>
    </w:rPr>
  </w:style>
  <w:style w:type="character" w:customStyle="1" w:styleId="40">
    <w:name w:val="Заголовок Знак"/>
    <w:basedOn w:val="6"/>
    <w:link w:val="19"/>
    <w:uiPriority w:val="0"/>
    <w:rPr>
      <w:rFonts w:ascii="Verdana" w:hAnsi="Verdana" w:eastAsia="Times New Roman" w:cs="Verdana"/>
      <w:b/>
      <w:bCs/>
      <w:color w:val="0058A9"/>
      <w:lang w:eastAsia="ru-RU"/>
    </w:rPr>
  </w:style>
  <w:style w:type="paragraph" w:customStyle="1" w:styleId="41">
    <w:name w:val="Заголовок группы контролов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eastAsia="Times New Roman" w:cs="Arial"/>
      <w:b/>
      <w:bCs/>
      <w:color w:val="000000"/>
      <w:sz w:val="24"/>
      <w:szCs w:val="24"/>
      <w:lang w:eastAsia="ru-RU"/>
    </w:rPr>
  </w:style>
  <w:style w:type="paragraph" w:customStyle="1" w:styleId="42">
    <w:name w:val="Заголовок для информации об изменениях"/>
    <w:basedOn w:val="2"/>
    <w:next w:val="1"/>
    <w:uiPriority w:val="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43">
    <w:name w:val="Заголовок распахивающейся части диалога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eastAsia="Times New Roman" w:cs="Arial"/>
      <w:i/>
      <w:iCs/>
      <w:color w:val="000080"/>
      <w:lang w:eastAsia="ru-RU"/>
    </w:rPr>
  </w:style>
  <w:style w:type="character" w:customStyle="1" w:styleId="44">
    <w:name w:val="Заголовок своего сообщения"/>
    <w:uiPriority w:val="0"/>
    <w:rPr>
      <w:rFonts w:cs="Times New Roman"/>
      <w:b/>
      <w:bCs/>
      <w:color w:val="26282F"/>
    </w:rPr>
  </w:style>
  <w:style w:type="paragraph" w:customStyle="1" w:styleId="45">
    <w:name w:val="Заголовок статьи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character" w:customStyle="1" w:styleId="46">
    <w:name w:val="Заголовок чужого сообщения"/>
    <w:uiPriority w:val="0"/>
    <w:rPr>
      <w:rFonts w:cs="Times New Roman"/>
      <w:b/>
      <w:bCs/>
      <w:color w:val="FF0000"/>
    </w:rPr>
  </w:style>
  <w:style w:type="paragraph" w:customStyle="1" w:styleId="47">
    <w:name w:val="Заголовок ЭР (левое окно)"/>
    <w:basedOn w:val="1"/>
    <w:next w:val="1"/>
    <w:uiPriority w:val="0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eastAsia="Times New Roman" w:cs="Arial"/>
      <w:b/>
      <w:bCs/>
      <w:color w:val="26282F"/>
      <w:sz w:val="26"/>
      <w:szCs w:val="26"/>
      <w:lang w:eastAsia="ru-RU"/>
    </w:rPr>
  </w:style>
  <w:style w:type="paragraph" w:customStyle="1" w:styleId="48">
    <w:name w:val="Заголовок ЭР (правое окно)"/>
    <w:basedOn w:val="47"/>
    <w:next w:val="1"/>
    <w:uiPriority w:val="0"/>
    <w:pPr>
      <w:spacing w:after="0"/>
      <w:jc w:val="left"/>
    </w:pPr>
  </w:style>
  <w:style w:type="paragraph" w:customStyle="1" w:styleId="49">
    <w:name w:val="Интерактивный заголовок"/>
    <w:basedOn w:val="19"/>
    <w:next w:val="1"/>
    <w:uiPriority w:val="0"/>
    <w:rPr>
      <w:u w:val="single"/>
    </w:rPr>
  </w:style>
  <w:style w:type="paragraph" w:customStyle="1" w:styleId="50">
    <w:name w:val="Текст информации об изменениях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eastAsia="Times New Roman" w:cs="Arial"/>
      <w:color w:val="353842"/>
      <w:sz w:val="18"/>
      <w:szCs w:val="18"/>
      <w:lang w:eastAsia="ru-RU"/>
    </w:rPr>
  </w:style>
  <w:style w:type="paragraph" w:customStyle="1" w:styleId="51">
    <w:name w:val="Информация об изменениях"/>
    <w:basedOn w:val="50"/>
    <w:next w:val="1"/>
    <w:uiPriority w:val="0"/>
    <w:pPr>
      <w:spacing w:before="180"/>
      <w:ind w:left="360" w:right="360" w:firstLine="0"/>
    </w:pPr>
    <w:rPr>
      <w:shd w:val="clear" w:color="auto" w:fill="EAEFED"/>
    </w:rPr>
  </w:style>
  <w:style w:type="paragraph" w:customStyle="1" w:styleId="52">
    <w:name w:val="Текст (справка)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53">
    <w:name w:val="Комментарий"/>
    <w:basedOn w:val="52"/>
    <w:next w:val="1"/>
    <w:uiPriority w:val="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54">
    <w:name w:val="Информация об изменениях документа"/>
    <w:basedOn w:val="53"/>
    <w:next w:val="1"/>
    <w:uiPriority w:val="0"/>
    <w:rPr>
      <w:i/>
      <w:iCs/>
    </w:rPr>
  </w:style>
  <w:style w:type="paragraph" w:customStyle="1" w:styleId="55">
    <w:name w:val="Текст (лев. подпись)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56">
    <w:name w:val="Колонтитул (левый)"/>
    <w:basedOn w:val="55"/>
    <w:next w:val="1"/>
    <w:uiPriority w:val="0"/>
    <w:rPr>
      <w:sz w:val="14"/>
      <w:szCs w:val="14"/>
    </w:rPr>
  </w:style>
  <w:style w:type="paragraph" w:customStyle="1" w:styleId="57">
    <w:name w:val="Текст (прав. подпись)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58">
    <w:name w:val="Колонтитул (правый)"/>
    <w:basedOn w:val="57"/>
    <w:next w:val="1"/>
    <w:uiPriority w:val="0"/>
    <w:rPr>
      <w:sz w:val="14"/>
      <w:szCs w:val="14"/>
    </w:rPr>
  </w:style>
  <w:style w:type="paragraph" w:customStyle="1" w:styleId="59">
    <w:name w:val="Комментарий пользователя"/>
    <w:basedOn w:val="53"/>
    <w:next w:val="1"/>
    <w:uiPriority w:val="0"/>
    <w:pPr>
      <w:jc w:val="left"/>
    </w:pPr>
    <w:rPr>
      <w:shd w:val="clear" w:color="auto" w:fill="FFDFE0"/>
    </w:rPr>
  </w:style>
  <w:style w:type="paragraph" w:customStyle="1" w:styleId="60">
    <w:name w:val="Куда обратиться?"/>
    <w:basedOn w:val="34"/>
    <w:next w:val="1"/>
    <w:uiPriority w:val="0"/>
  </w:style>
  <w:style w:type="paragraph" w:customStyle="1" w:styleId="61">
    <w:name w:val="Моноширинный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customStyle="1" w:styleId="62">
    <w:name w:val="Найденные слова"/>
    <w:uiPriority w:val="0"/>
    <w:rPr>
      <w:rFonts w:cs="Times New Roman"/>
      <w:b/>
      <w:color w:val="26282F"/>
      <w:shd w:val="clear" w:color="auto" w:fill="FFF580"/>
    </w:rPr>
  </w:style>
  <w:style w:type="character" w:customStyle="1" w:styleId="63">
    <w:name w:val="Не вступил в силу"/>
    <w:uiPriority w:val="0"/>
    <w:rPr>
      <w:rFonts w:cs="Times New Roman"/>
      <w:b/>
      <w:color w:val="000000"/>
      <w:shd w:val="clear" w:color="auto" w:fill="D8EDE8"/>
    </w:rPr>
  </w:style>
  <w:style w:type="paragraph" w:customStyle="1" w:styleId="64">
    <w:name w:val="Необходимые документы"/>
    <w:basedOn w:val="34"/>
    <w:next w:val="1"/>
    <w:uiPriority w:val="0"/>
    <w:pPr>
      <w:ind w:firstLine="118"/>
    </w:pPr>
  </w:style>
  <w:style w:type="paragraph" w:customStyle="1" w:styleId="65">
    <w:name w:val="Нормальный (таблица)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66">
    <w:name w:val="Таблицы (моноширинный)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customStyle="1" w:styleId="67">
    <w:name w:val="Оглавление"/>
    <w:basedOn w:val="66"/>
    <w:next w:val="1"/>
    <w:uiPriority w:val="0"/>
    <w:pPr>
      <w:ind w:left="140"/>
    </w:pPr>
  </w:style>
  <w:style w:type="character" w:customStyle="1" w:styleId="68">
    <w:name w:val="Опечатки"/>
    <w:uiPriority w:val="0"/>
    <w:rPr>
      <w:color w:val="FF0000"/>
    </w:rPr>
  </w:style>
  <w:style w:type="paragraph" w:customStyle="1" w:styleId="69">
    <w:name w:val="Переменная часть"/>
    <w:basedOn w:val="20"/>
    <w:next w:val="1"/>
    <w:uiPriority w:val="0"/>
    <w:rPr>
      <w:sz w:val="18"/>
      <w:szCs w:val="18"/>
    </w:rPr>
  </w:style>
  <w:style w:type="paragraph" w:customStyle="1" w:styleId="70">
    <w:name w:val="Подвал для информации об изменениях"/>
    <w:basedOn w:val="2"/>
    <w:next w:val="1"/>
    <w:uiPriority w:val="0"/>
    <w:pPr>
      <w:outlineLvl w:val="9"/>
    </w:pPr>
    <w:rPr>
      <w:b w:val="0"/>
      <w:bCs w:val="0"/>
      <w:sz w:val="18"/>
      <w:szCs w:val="18"/>
    </w:rPr>
  </w:style>
  <w:style w:type="paragraph" w:customStyle="1" w:styleId="71">
    <w:name w:val="Подзаголовок для информации об изменениях"/>
    <w:basedOn w:val="50"/>
    <w:next w:val="1"/>
    <w:uiPriority w:val="0"/>
    <w:rPr>
      <w:b/>
      <w:bCs/>
    </w:rPr>
  </w:style>
  <w:style w:type="paragraph" w:customStyle="1" w:styleId="72">
    <w:name w:val="Подчёркнуный текст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73">
    <w:name w:val="Постоянная часть"/>
    <w:basedOn w:val="20"/>
    <w:next w:val="1"/>
    <w:uiPriority w:val="0"/>
    <w:rPr>
      <w:sz w:val="20"/>
      <w:szCs w:val="20"/>
    </w:rPr>
  </w:style>
  <w:style w:type="paragraph" w:customStyle="1" w:styleId="74">
    <w:name w:val="Прижатый влево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75">
    <w:name w:val="Пример."/>
    <w:basedOn w:val="34"/>
    <w:next w:val="1"/>
    <w:uiPriority w:val="0"/>
  </w:style>
  <w:style w:type="paragraph" w:customStyle="1" w:styleId="76">
    <w:name w:val="Примечание."/>
    <w:basedOn w:val="34"/>
    <w:next w:val="1"/>
    <w:uiPriority w:val="0"/>
  </w:style>
  <w:style w:type="character" w:customStyle="1" w:styleId="77">
    <w:name w:val="Продолжение ссылки"/>
    <w:basedOn w:val="32"/>
    <w:uiPriority w:val="0"/>
    <w:rPr>
      <w:rFonts w:cs="Times New Roman"/>
      <w:color w:val="106BBE"/>
    </w:rPr>
  </w:style>
  <w:style w:type="paragraph" w:customStyle="1" w:styleId="78">
    <w:name w:val="Словарная статья"/>
    <w:basedOn w:val="1"/>
    <w:next w:val="1"/>
    <w:uiPriority w:val="0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character" w:customStyle="1" w:styleId="79">
    <w:name w:val="Сравнение редакций"/>
    <w:uiPriority w:val="0"/>
    <w:rPr>
      <w:rFonts w:cs="Times New Roman"/>
      <w:b/>
      <w:color w:val="26282F"/>
    </w:rPr>
  </w:style>
  <w:style w:type="character" w:customStyle="1" w:styleId="80">
    <w:name w:val="Сравнение редакций. Добавленный фрагмент"/>
    <w:uiPriority w:val="0"/>
    <w:rPr>
      <w:color w:val="000000"/>
      <w:shd w:val="clear" w:color="auto" w:fill="C1D7FF"/>
    </w:rPr>
  </w:style>
  <w:style w:type="character" w:customStyle="1" w:styleId="81">
    <w:name w:val="Сравнение редакций. Удаленный фрагмент"/>
    <w:uiPriority w:val="0"/>
    <w:rPr>
      <w:color w:val="000000"/>
      <w:shd w:val="clear" w:color="auto" w:fill="C4C413"/>
    </w:rPr>
  </w:style>
  <w:style w:type="paragraph" w:customStyle="1" w:styleId="82">
    <w:name w:val="Ссылка на официальную публикацию"/>
    <w:basedOn w:val="1"/>
    <w:next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customStyle="1" w:styleId="83">
    <w:name w:val="Текст в таблице"/>
    <w:basedOn w:val="65"/>
    <w:next w:val="1"/>
    <w:qFormat/>
    <w:uiPriority w:val="0"/>
    <w:pPr>
      <w:ind w:firstLine="500"/>
    </w:pPr>
  </w:style>
  <w:style w:type="paragraph" w:customStyle="1" w:styleId="84">
    <w:name w:val="Текст ЭР (см. также)"/>
    <w:basedOn w:val="1"/>
    <w:next w:val="1"/>
    <w:qFormat/>
    <w:uiPriority w:val="0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customStyle="1" w:styleId="85">
    <w:name w:val="Технический комментарий"/>
    <w:basedOn w:val="1"/>
    <w:next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86">
    <w:name w:val="Утратил силу"/>
    <w:qFormat/>
    <w:uiPriority w:val="0"/>
    <w:rPr>
      <w:rFonts w:cs="Times New Roman"/>
      <w:b/>
      <w:strike/>
      <w:color w:val="666600"/>
    </w:rPr>
  </w:style>
  <w:style w:type="paragraph" w:customStyle="1" w:styleId="87">
    <w:name w:val="Формула"/>
    <w:basedOn w:val="1"/>
    <w:next w:val="1"/>
    <w:qFormat/>
    <w:uiPriority w:val="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eastAsia="Times New Roman" w:cs="Arial"/>
      <w:sz w:val="24"/>
      <w:szCs w:val="24"/>
      <w:shd w:val="clear" w:color="auto" w:fill="F5F3DA"/>
      <w:lang w:eastAsia="ru-RU"/>
    </w:rPr>
  </w:style>
  <w:style w:type="paragraph" w:customStyle="1" w:styleId="88">
    <w:name w:val="Центрированный (таблица)"/>
    <w:basedOn w:val="65"/>
    <w:next w:val="1"/>
    <w:qFormat/>
    <w:uiPriority w:val="0"/>
    <w:pPr>
      <w:jc w:val="center"/>
    </w:pPr>
  </w:style>
  <w:style w:type="paragraph" w:customStyle="1" w:styleId="89">
    <w:name w:val="ЭР-содержание (правое окно)"/>
    <w:basedOn w:val="1"/>
    <w:next w:val="1"/>
    <w:qFormat/>
    <w:uiPriority w:val="0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eastAsia="Times New Roman" w:cs="Arial"/>
      <w:sz w:val="24"/>
      <w:szCs w:val="24"/>
      <w:lang w:eastAsia="ru-RU"/>
    </w:rPr>
  </w:style>
  <w:style w:type="character" w:customStyle="1" w:styleId="90">
    <w:name w:val="Верхний колонтитул Знак"/>
    <w:basedOn w:val="6"/>
    <w:link w:val="17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91">
    <w:name w:val="Нижний колонтитул Знак"/>
    <w:basedOn w:val="6"/>
    <w:link w:val="2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93">
    <w:name w:val="Без интервала1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customStyle="1" w:styleId="94">
    <w:name w:val="Текст примечания Знак"/>
    <w:basedOn w:val="6"/>
    <w:link w:val="14"/>
    <w:semiHidden/>
    <w:qFormat/>
    <w:uiPriority w:val="99"/>
    <w:rPr>
      <w:rFonts w:ascii="Arial" w:hAnsi="Arial" w:eastAsia="Times New Roman" w:cs="Times New Roman"/>
      <w:sz w:val="20"/>
      <w:szCs w:val="20"/>
      <w:lang w:eastAsia="ru-RU"/>
    </w:rPr>
  </w:style>
  <w:style w:type="character" w:customStyle="1" w:styleId="95">
    <w:name w:val="Тема примечания Знак"/>
    <w:basedOn w:val="94"/>
    <w:link w:val="15"/>
    <w:semiHidden/>
    <w:qFormat/>
    <w:uiPriority w:val="0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customStyle="1" w:styleId="96">
    <w:name w:val="Текст выноски Знак"/>
    <w:basedOn w:val="6"/>
    <w:link w:val="13"/>
    <w:semiHidden/>
    <w:qFormat/>
    <w:uiPriority w:val="0"/>
    <w:rPr>
      <w:rFonts w:ascii="Tahoma" w:hAnsi="Tahoma" w:eastAsia="Times New Roman" w:cs="Times New Roman"/>
      <w:sz w:val="16"/>
      <w:szCs w:val="16"/>
      <w:lang w:eastAsia="ru-RU"/>
    </w:rPr>
  </w:style>
  <w:style w:type="paragraph" w:customStyle="1" w:styleId="97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98">
    <w:name w:val="Основной текст Знак1"/>
    <w:qFormat/>
    <w:uiPriority w:val="0"/>
    <w:rPr>
      <w:rFonts w:ascii="Times New Roman" w:hAnsi="Times New Roman" w:cs="Times New Roman"/>
      <w:shd w:val="clear" w:color="auto" w:fill="FFFFFF"/>
    </w:rPr>
  </w:style>
  <w:style w:type="paragraph" w:customStyle="1" w:styleId="99">
    <w:name w:val="Block Quotation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customStyle="1" w:styleId="100">
    <w:name w:val="Основной текст Знак"/>
    <w:basedOn w:val="6"/>
    <w:link w:val="18"/>
    <w:qFormat/>
    <w:uiPriority w:val="0"/>
    <w:rPr>
      <w:rFonts w:ascii="Times New Roman" w:hAnsi="Times New Roman" w:eastAsia="Times New Roman" w:cs="Times New Roman"/>
      <w:b/>
      <w:bCs/>
      <w:sz w:val="10"/>
      <w:szCs w:val="10"/>
      <w:lang w:eastAsia="ru-RU"/>
    </w:rPr>
  </w:style>
  <w:style w:type="paragraph" w:customStyle="1" w:styleId="101">
    <w:name w:val="Абзац списка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styleId="102">
    <w:name w:val="List Paragraph"/>
    <w:basedOn w:val="1"/>
    <w:qFormat/>
    <w:uiPriority w:val="34"/>
    <w:pPr>
      <w:spacing w:line="259" w:lineRule="auto"/>
      <w:ind w:left="720"/>
      <w:contextualSpacing/>
    </w:pPr>
    <w:rPr>
      <w:rFonts w:ascii="Calibri" w:hAnsi="Calibri" w:eastAsia="Calibri" w:cs="Times New Roman"/>
    </w:rPr>
  </w:style>
  <w:style w:type="character" w:customStyle="1" w:styleId="103">
    <w:name w:val="s_10"/>
    <w:qFormat/>
    <w:uiPriority w:val="0"/>
  </w:style>
  <w:style w:type="paragraph" w:customStyle="1" w:styleId="104">
    <w:name w:val="s_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5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6">
    <w:name w:val="s_11"/>
    <w:qFormat/>
    <w:uiPriority w:val="0"/>
  </w:style>
  <w:style w:type="paragraph" w:customStyle="1" w:styleId="107">
    <w:name w:val="empty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8">
    <w:name w:val="s_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9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2"/>
      <w:lang w:val="ru-RU" w:eastAsia="ru-RU" w:bidi="ar-SA"/>
    </w:rPr>
  </w:style>
  <w:style w:type="paragraph" w:customStyle="1" w:styleId="110">
    <w:name w:val="ConsPlusDocLis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2"/>
      <w:lang w:val="ru-RU" w:eastAsia="ru-RU" w:bidi="ar-SA"/>
    </w:rPr>
  </w:style>
  <w:style w:type="paragraph" w:customStyle="1" w:styleId="111">
    <w:name w:val="ConsPlusTitlePage"/>
    <w:qFormat/>
    <w:uiPriority w:val="0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20"/>
      <w:szCs w:val="22"/>
      <w:lang w:val="ru-RU" w:eastAsia="ru-RU" w:bidi="ar-SA"/>
    </w:rPr>
  </w:style>
  <w:style w:type="paragraph" w:customStyle="1" w:styleId="112">
    <w:name w:val="ConsPlusJurTerm"/>
    <w:qFormat/>
    <w:uiPriority w:val="0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26"/>
      <w:szCs w:val="22"/>
      <w:lang w:val="ru-RU" w:eastAsia="ru-RU" w:bidi="ar-SA"/>
    </w:rPr>
  </w:style>
  <w:style w:type="paragraph" w:customStyle="1" w:styleId="113">
    <w:name w:val="ConsPlusTextList"/>
    <w:qFormat/>
    <w:uiPriority w:val="0"/>
    <w:pPr>
      <w:widowControl w:val="0"/>
      <w:autoSpaceDE w:val="0"/>
      <w:autoSpaceDN w:val="0"/>
      <w:spacing w:after="0" w:line="240" w:lineRule="auto"/>
    </w:pPr>
    <w:rPr>
      <w:rFonts w:ascii="Arial" w:hAnsi="Arial" w:eastAsia="Times New Roman" w:cs="Arial"/>
      <w:sz w:val="20"/>
      <w:szCs w:val="22"/>
      <w:lang w:val="ru-RU" w:eastAsia="ru-RU" w:bidi="ar-SA"/>
    </w:rPr>
  </w:style>
  <w:style w:type="character" w:customStyle="1" w:styleId="114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Основной текст (14) + 14 pt;Не полужирный;Не курсив"/>
    <w:basedOn w:val="6"/>
    <w:qFormat/>
    <w:uiPriority w:val="0"/>
    <w:rPr>
      <w:rFonts w:ascii="Times New Roman" w:hAnsi="Times New Roman" w:eastAsia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4002</Words>
  <Characters>22812</Characters>
  <Lines>190</Lines>
  <Paragraphs>53</Paragraphs>
  <TotalTime>3</TotalTime>
  <ScaleCrop>false</ScaleCrop>
  <LinksUpToDate>false</LinksUpToDate>
  <CharactersWithSpaces>26761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2025-09-15T07:05:00Z</dcterms:created>
  <dc:creator>Computer</dc:creator>
  <cp:lastModifiedBy>Computer</cp:lastModifiedBy>
  <cp:lastPrinted>2025-11-05T11:09:59Z</cp:lastPrinted>
  <dcterms:modified xsi:type="dcterms:W3CDTF">2025-11-05T11:12:51Z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658ED690483A4150A5BB280FC40E37A8_12</vt:lpwstr>
  </property>
</Properties>
</file>